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4B28" w14:textId="7AE19F2C" w:rsidR="008E7DCC" w:rsidRPr="00562DD1" w:rsidRDefault="00061F33" w:rsidP="00562DD1">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2025</w:t>
      </w:r>
      <w:r>
        <w:rPr>
          <w:rFonts w:ascii="Times New Roman" w:hAnsi="Times New Roman" w:cs="Times New Roman" w:hint="eastAsia"/>
          <w:b/>
          <w:bCs/>
          <w:sz w:val="28"/>
          <w:szCs w:val="28"/>
        </w:rPr>
        <w:t>年</w:t>
      </w:r>
      <w:r w:rsidR="006666F6">
        <w:rPr>
          <w:rFonts w:ascii="Times New Roman" w:hAnsi="Times New Roman" w:cs="Times New Roman" w:hint="eastAsia"/>
          <w:b/>
          <w:bCs/>
          <w:sz w:val="28"/>
          <w:szCs w:val="28"/>
        </w:rPr>
        <w:t>度</w:t>
      </w:r>
      <w:r w:rsidR="006666F6" w:rsidRPr="006666F6">
        <w:rPr>
          <w:rFonts w:ascii="Times New Roman" w:hAnsi="Times New Roman" w:cs="Times New Roman" w:hint="eastAsia"/>
          <w:b/>
          <w:bCs/>
          <w:sz w:val="28"/>
          <w:szCs w:val="28"/>
        </w:rPr>
        <w:t>中国分析测试协会分析测试科学奖</w:t>
      </w:r>
      <w:r>
        <w:rPr>
          <w:rFonts w:ascii="Times New Roman" w:hAnsi="Times New Roman" w:cs="Times New Roman" w:hint="eastAsia"/>
          <w:b/>
          <w:bCs/>
          <w:sz w:val="28"/>
          <w:szCs w:val="28"/>
        </w:rPr>
        <w:t>参与申报项目</w:t>
      </w:r>
      <w:r>
        <w:rPr>
          <w:rFonts w:ascii="Times New Roman" w:hAnsi="Times New Roman" w:cs="Times New Roman"/>
          <w:b/>
          <w:bCs/>
          <w:sz w:val="28"/>
          <w:szCs w:val="28"/>
        </w:rPr>
        <w:t>公示</w:t>
      </w:r>
    </w:p>
    <w:p w14:paraId="32F2A9FC"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一、</w:t>
      </w:r>
      <w:r>
        <w:rPr>
          <w:rFonts w:ascii="Times New Roman" w:hAnsi="Times New Roman" w:cs="Times New Roman"/>
          <w:b/>
          <w:bCs/>
          <w:szCs w:val="21"/>
        </w:rPr>
        <w:t>项目名称：</w:t>
      </w:r>
    </w:p>
    <w:p w14:paraId="266F459C" w14:textId="65F45EB2" w:rsidR="008E7DCC" w:rsidRDefault="006666F6">
      <w:pPr>
        <w:spacing w:line="360" w:lineRule="auto"/>
        <w:rPr>
          <w:rFonts w:ascii="Times New Roman" w:hAnsi="Times New Roman" w:cs="Times New Roman"/>
          <w:szCs w:val="21"/>
        </w:rPr>
      </w:pPr>
      <w:r w:rsidRPr="006666F6">
        <w:rPr>
          <w:rFonts w:ascii="Times New Roman" w:hAnsi="Times New Roman" w:cs="Times New Roman" w:hint="eastAsia"/>
          <w:szCs w:val="21"/>
        </w:rPr>
        <w:t>柔性传感器创制及其在水域环境中检测应用</w:t>
      </w:r>
    </w:p>
    <w:p w14:paraId="25393D39" w14:textId="77777777" w:rsidR="008E7DCC" w:rsidRDefault="008E7DCC">
      <w:pPr>
        <w:spacing w:line="360" w:lineRule="auto"/>
        <w:rPr>
          <w:rFonts w:ascii="Times New Roman" w:hAnsi="Times New Roman" w:cs="Times New Roman"/>
          <w:szCs w:val="21"/>
        </w:rPr>
      </w:pPr>
    </w:p>
    <w:p w14:paraId="575DF61E"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二、</w:t>
      </w:r>
      <w:r>
        <w:rPr>
          <w:rFonts w:ascii="Times New Roman" w:hAnsi="Times New Roman" w:cs="Times New Roman"/>
          <w:b/>
          <w:bCs/>
          <w:szCs w:val="21"/>
        </w:rPr>
        <w:t>申报奖励等级：</w:t>
      </w:r>
    </w:p>
    <w:p w14:paraId="441021A8" w14:textId="79C68791" w:rsidR="008E7DCC" w:rsidRDefault="004070F7">
      <w:pPr>
        <w:spacing w:line="360" w:lineRule="auto"/>
        <w:rPr>
          <w:rFonts w:ascii="Times New Roman" w:hAnsi="Times New Roman" w:cs="Times New Roman"/>
          <w:szCs w:val="21"/>
        </w:rPr>
      </w:pPr>
      <w:r w:rsidRPr="004070F7">
        <w:rPr>
          <w:rFonts w:ascii="Times New Roman" w:hAnsi="Times New Roman" w:cs="Times New Roman" w:hint="eastAsia"/>
          <w:szCs w:val="21"/>
        </w:rPr>
        <w:t>2025</w:t>
      </w:r>
      <w:r w:rsidRPr="004070F7">
        <w:rPr>
          <w:rFonts w:ascii="Times New Roman" w:hAnsi="Times New Roman" w:cs="Times New Roman" w:hint="eastAsia"/>
          <w:szCs w:val="21"/>
        </w:rPr>
        <w:t>年度中国分析测试协会分析测试科学奖</w:t>
      </w:r>
      <w:r w:rsidR="00061F33">
        <w:rPr>
          <w:rFonts w:ascii="Times New Roman" w:hAnsi="Times New Roman" w:cs="Times New Roman" w:hint="eastAsia"/>
          <w:szCs w:val="21"/>
        </w:rPr>
        <w:t xml:space="preserve"> </w:t>
      </w:r>
      <w:r w:rsidR="00061F33">
        <w:rPr>
          <w:rFonts w:ascii="Times New Roman" w:hAnsi="Times New Roman" w:cs="Times New Roman"/>
          <w:szCs w:val="21"/>
        </w:rPr>
        <w:t>一等奖</w:t>
      </w:r>
    </w:p>
    <w:p w14:paraId="2AE41361" w14:textId="77777777" w:rsidR="008E7DCC" w:rsidRDefault="008E7DCC">
      <w:pPr>
        <w:spacing w:line="360" w:lineRule="auto"/>
        <w:rPr>
          <w:rFonts w:ascii="Times New Roman" w:hAnsi="Times New Roman" w:cs="Times New Roman"/>
          <w:szCs w:val="21"/>
        </w:rPr>
      </w:pPr>
    </w:p>
    <w:p w14:paraId="2E05B93E"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三、项目简介：</w:t>
      </w:r>
    </w:p>
    <w:p w14:paraId="687EEA0A" w14:textId="22B6060F" w:rsidR="008E7DCC" w:rsidRDefault="008C5351">
      <w:pPr>
        <w:spacing w:line="360" w:lineRule="auto"/>
        <w:ind w:firstLineChars="200" w:firstLine="420"/>
        <w:rPr>
          <w:rFonts w:ascii="Times New Roman" w:hAnsi="Times New Roman" w:cs="Times New Roman"/>
          <w:szCs w:val="21"/>
        </w:rPr>
      </w:pPr>
      <w:r w:rsidRPr="008C5351">
        <w:rPr>
          <w:rFonts w:ascii="Times New Roman" w:hAnsi="Times New Roman" w:cs="Times New Roman" w:hint="eastAsia"/>
          <w:szCs w:val="21"/>
        </w:rPr>
        <w:t>随着水域污染物日益复杂，现有柔性传感器在环境监测中的应用面临多重挑战。现有柔性传感器的核心识别元件精准度低，且长效稳定性不足，同时，识别元件与柔性传感器的融合效果差，且难以与水生动物的柔软体表适配，导致传感时空监测滞后。因此，提升柔性传感监测系统的精准度、稳定性和适配性是水域污染物检测的关键。本研究通过合成生物学对识别元件进行定制化改造，提升其选择性与稳定性，并将这些高效识别元件与柔性传感器系统深度融合。研制出新型柔性传感器材料，结合环境监测与水生物的应激响应，无损地实现水域环境的实时、连续监测。在水域环境检测领域取得的主要创新成果为：通过合成生物学改造水域污染物检测柔性传感器的识别元件，实现灵敏度提升</w:t>
      </w:r>
      <w:r w:rsidRPr="008C5351">
        <w:rPr>
          <w:rFonts w:ascii="Times New Roman" w:hAnsi="Times New Roman" w:cs="Times New Roman" w:hint="eastAsia"/>
          <w:szCs w:val="21"/>
        </w:rPr>
        <w:t>2</w:t>
      </w:r>
      <w:r w:rsidRPr="008C5351">
        <w:rPr>
          <w:rFonts w:ascii="Times New Roman" w:hAnsi="Times New Roman" w:cs="Times New Roman" w:hint="eastAsia"/>
          <w:szCs w:val="21"/>
        </w:rPr>
        <w:t>倍、最大输出提高</w:t>
      </w:r>
      <w:r w:rsidRPr="008C5351">
        <w:rPr>
          <w:rFonts w:ascii="Times New Roman" w:hAnsi="Times New Roman" w:cs="Times New Roman" w:hint="eastAsia"/>
          <w:szCs w:val="21"/>
        </w:rPr>
        <w:t>6</w:t>
      </w:r>
      <w:r w:rsidRPr="008C5351">
        <w:rPr>
          <w:rFonts w:ascii="Times New Roman" w:hAnsi="Times New Roman" w:cs="Times New Roman" w:hint="eastAsia"/>
          <w:szCs w:val="21"/>
        </w:rPr>
        <w:t>倍。通过优化三个功能模块，调节启动子和核糖体结合位点，有效减少模块衰减并提高系统稳定性，十代传代后仍能稳定运行，显著提升污染物精准检测和长期稳定性；基于</w:t>
      </w:r>
      <w:proofErr w:type="gramStart"/>
      <w:r w:rsidRPr="008C5351">
        <w:rPr>
          <w:rFonts w:ascii="Times New Roman" w:hAnsi="Times New Roman" w:cs="Times New Roman" w:hint="eastAsia"/>
          <w:szCs w:val="21"/>
        </w:rPr>
        <w:t>微流控</w:t>
      </w:r>
      <w:proofErr w:type="gramEnd"/>
      <w:r w:rsidRPr="008C5351">
        <w:rPr>
          <w:rFonts w:ascii="Times New Roman" w:hAnsi="Times New Roman" w:cs="Times New Roman" w:hint="eastAsia"/>
          <w:szCs w:val="21"/>
        </w:rPr>
        <w:t>芯片，将水溶性膜受体系统与石墨</w:t>
      </w:r>
      <w:proofErr w:type="gramStart"/>
      <w:r w:rsidRPr="008C5351">
        <w:rPr>
          <w:rFonts w:ascii="Times New Roman" w:hAnsi="Times New Roman" w:cs="Times New Roman" w:hint="eastAsia"/>
          <w:szCs w:val="21"/>
        </w:rPr>
        <w:t>烯</w:t>
      </w:r>
      <w:proofErr w:type="gramEnd"/>
      <w:r w:rsidRPr="008C5351">
        <w:rPr>
          <w:rFonts w:ascii="Times New Roman" w:hAnsi="Times New Roman" w:cs="Times New Roman" w:hint="eastAsia"/>
          <w:szCs w:val="21"/>
        </w:rPr>
        <w:t>晶体管阵列（</w:t>
      </w:r>
      <w:r w:rsidRPr="008C5351">
        <w:rPr>
          <w:rFonts w:ascii="Times New Roman" w:hAnsi="Times New Roman" w:cs="Times New Roman" w:hint="eastAsia"/>
          <w:szCs w:val="21"/>
        </w:rPr>
        <w:t>GFETs</w:t>
      </w:r>
      <w:r w:rsidRPr="008C5351">
        <w:rPr>
          <w:rFonts w:ascii="Times New Roman" w:hAnsi="Times New Roman" w:cs="Times New Roman" w:hint="eastAsia"/>
          <w:szCs w:val="21"/>
        </w:rPr>
        <w:t>）深度集成，实现多通道输入、高灵敏度和抗污染能力的仿生电子传感系统。平台的灵敏度提高了</w:t>
      </w:r>
      <w:r w:rsidRPr="008C5351">
        <w:rPr>
          <w:rFonts w:ascii="Times New Roman" w:hAnsi="Times New Roman" w:cs="Times New Roman" w:hint="eastAsia"/>
          <w:szCs w:val="21"/>
        </w:rPr>
        <w:t>2</w:t>
      </w:r>
      <w:r w:rsidRPr="008C5351">
        <w:rPr>
          <w:rFonts w:ascii="Times New Roman" w:hAnsi="Times New Roman" w:cs="Times New Roman" w:hint="eastAsia"/>
          <w:szCs w:val="21"/>
        </w:rPr>
        <w:t>倍，具有在复杂液体环境下依然稳定运行的优势，突破了传统传感器的应用瓶颈。提出基于发光</w:t>
      </w:r>
      <w:proofErr w:type="gramStart"/>
      <w:r w:rsidRPr="008C5351">
        <w:rPr>
          <w:rFonts w:ascii="Times New Roman" w:hAnsi="Times New Roman" w:cs="Times New Roman" w:hint="eastAsia"/>
          <w:szCs w:val="21"/>
        </w:rPr>
        <w:t>铕</w:t>
      </w:r>
      <w:proofErr w:type="gramEnd"/>
      <w:r w:rsidRPr="008C5351">
        <w:rPr>
          <w:rFonts w:ascii="Times New Roman" w:hAnsi="Times New Roman" w:cs="Times New Roman" w:hint="eastAsia"/>
          <w:szCs w:val="21"/>
        </w:rPr>
        <w:t>离子水凝胶与卷积神经网络融合的“光</w:t>
      </w:r>
      <w:r w:rsidRPr="008C5351">
        <w:rPr>
          <w:rFonts w:ascii="Times New Roman" w:hAnsi="Times New Roman" w:cs="Times New Roman"/>
          <w:szCs w:val="21"/>
        </w:rPr>
        <w:t>-</w:t>
      </w:r>
      <w:r w:rsidRPr="008C5351">
        <w:rPr>
          <w:rFonts w:ascii="Times New Roman" w:hAnsi="Times New Roman" w:cs="Times New Roman" w:hint="eastAsia"/>
          <w:szCs w:val="21"/>
        </w:rPr>
        <w:t>智能”柔性传感新方法，实现水环境中抗生素浓度分布的高精度识别（准确率</w:t>
      </w:r>
      <w:r w:rsidRPr="008C5351">
        <w:rPr>
          <w:rFonts w:ascii="Times New Roman" w:hAnsi="Times New Roman" w:cs="Times New Roman"/>
          <w:szCs w:val="21"/>
        </w:rPr>
        <w:t>&gt;92%</w:t>
      </w:r>
      <w:r w:rsidRPr="008C5351">
        <w:rPr>
          <w:rFonts w:ascii="Times New Roman" w:hAnsi="Times New Roman" w:cs="Times New Roman" w:hint="eastAsia"/>
          <w:szCs w:val="21"/>
        </w:rPr>
        <w:t>）与</w:t>
      </w:r>
      <w:r w:rsidRPr="008C5351">
        <w:rPr>
          <w:rFonts w:ascii="Times New Roman" w:hAnsi="Times New Roman" w:cs="Times New Roman"/>
          <w:szCs w:val="21"/>
        </w:rPr>
        <w:t>0.58 μg/L</w:t>
      </w:r>
      <w:r w:rsidRPr="008C5351">
        <w:rPr>
          <w:rFonts w:ascii="Times New Roman" w:hAnsi="Times New Roman" w:cs="Times New Roman" w:hint="eastAsia"/>
          <w:szCs w:val="21"/>
        </w:rPr>
        <w:t>超低检测限下的时空可视化监测；构建</w:t>
      </w:r>
      <w:r w:rsidRPr="008C5351">
        <w:rPr>
          <w:rFonts w:ascii="Times New Roman" w:hAnsi="Times New Roman" w:cs="Times New Roman"/>
          <w:szCs w:val="21"/>
        </w:rPr>
        <w:t>PDA</w:t>
      </w:r>
      <w:r w:rsidRPr="008C5351">
        <w:rPr>
          <w:rFonts w:ascii="Times New Roman" w:hAnsi="Times New Roman" w:cs="Times New Roman" w:hint="eastAsia"/>
          <w:szCs w:val="21"/>
        </w:rPr>
        <w:t>功能化</w:t>
      </w:r>
      <w:proofErr w:type="spellStart"/>
      <w:r w:rsidRPr="008C5351">
        <w:rPr>
          <w:rFonts w:ascii="Times New Roman" w:hAnsi="Times New Roman" w:cs="Times New Roman"/>
          <w:szCs w:val="21"/>
        </w:rPr>
        <w:t>EGaIn</w:t>
      </w:r>
      <w:proofErr w:type="spellEnd"/>
      <w:r w:rsidRPr="008C5351">
        <w:rPr>
          <w:rFonts w:ascii="Times New Roman" w:hAnsi="Times New Roman" w:cs="Times New Roman" w:hint="eastAsia"/>
          <w:szCs w:val="21"/>
        </w:rPr>
        <w:t>荧光探针，荧光增强</w:t>
      </w:r>
      <w:r w:rsidRPr="008C5351">
        <w:rPr>
          <w:rFonts w:ascii="Times New Roman" w:hAnsi="Times New Roman" w:cs="Times New Roman"/>
          <w:szCs w:val="21"/>
        </w:rPr>
        <w:t>8</w:t>
      </w:r>
      <w:r w:rsidRPr="008C5351">
        <w:rPr>
          <w:rFonts w:ascii="Times New Roman" w:hAnsi="Times New Roman" w:cs="Times New Roman" w:hint="eastAsia"/>
          <w:szCs w:val="21"/>
        </w:rPr>
        <w:t>倍，实现</w:t>
      </w:r>
      <w:r w:rsidRPr="008C5351">
        <w:rPr>
          <w:rFonts w:ascii="Times New Roman" w:hAnsi="Times New Roman" w:cs="Times New Roman"/>
          <w:szCs w:val="21"/>
        </w:rPr>
        <w:t>Pb²⁺</w:t>
      </w:r>
      <w:r w:rsidRPr="008C5351">
        <w:rPr>
          <w:rFonts w:ascii="Times New Roman" w:hAnsi="Times New Roman" w:cs="Times New Roman" w:hint="eastAsia"/>
          <w:szCs w:val="21"/>
        </w:rPr>
        <w:t>（</w:t>
      </w:r>
      <w:r w:rsidRPr="008C5351">
        <w:rPr>
          <w:rFonts w:ascii="Times New Roman" w:hAnsi="Times New Roman" w:cs="Times New Roman"/>
          <w:szCs w:val="21"/>
        </w:rPr>
        <w:t>10–100 μg/L</w:t>
      </w:r>
      <w:r w:rsidRPr="008C5351">
        <w:rPr>
          <w:rFonts w:ascii="Times New Roman" w:hAnsi="Times New Roman" w:cs="Times New Roman" w:hint="eastAsia"/>
          <w:szCs w:val="21"/>
        </w:rPr>
        <w:t>）现场实时检测（</w:t>
      </w:r>
      <w:r w:rsidRPr="008C5351">
        <w:rPr>
          <w:rFonts w:ascii="Times New Roman" w:hAnsi="Times New Roman" w:cs="Times New Roman"/>
          <w:szCs w:val="21"/>
        </w:rPr>
        <w:t>LOD = 3 μg/L</w:t>
      </w:r>
      <w:r w:rsidRPr="008C5351">
        <w:rPr>
          <w:rFonts w:ascii="Times New Roman" w:hAnsi="Times New Roman" w:cs="Times New Roman" w:hint="eastAsia"/>
          <w:szCs w:val="21"/>
        </w:rPr>
        <w:t>）；开发液态金属复合柔性传感平台，实现鱼类行为与应激状态的高灵敏、可贴合时空监测，突破传统水下传感器贴合性与稳定性瓶颈。本研究出版专著</w:t>
      </w:r>
      <w:r w:rsidRPr="008C5351">
        <w:rPr>
          <w:rFonts w:ascii="Times New Roman" w:hAnsi="Times New Roman" w:cs="Times New Roman"/>
          <w:szCs w:val="21"/>
        </w:rPr>
        <w:t>0</w:t>
      </w:r>
      <w:r w:rsidRPr="008C5351">
        <w:rPr>
          <w:rFonts w:ascii="Times New Roman" w:hAnsi="Times New Roman" w:cs="Times New Roman" w:hint="eastAsia"/>
          <w:szCs w:val="21"/>
        </w:rPr>
        <w:t>部，发表论文</w:t>
      </w:r>
      <w:r w:rsidRPr="008C5351">
        <w:rPr>
          <w:rFonts w:ascii="Times New Roman" w:hAnsi="Times New Roman" w:cs="Times New Roman"/>
          <w:szCs w:val="21"/>
        </w:rPr>
        <w:t>44</w:t>
      </w:r>
      <w:r w:rsidRPr="008C5351">
        <w:rPr>
          <w:rFonts w:ascii="Times New Roman" w:hAnsi="Times New Roman" w:cs="Times New Roman" w:hint="eastAsia"/>
          <w:szCs w:val="21"/>
        </w:rPr>
        <w:t>篇（其中</w:t>
      </w:r>
      <w:r w:rsidRPr="008C5351">
        <w:rPr>
          <w:rFonts w:ascii="Times New Roman" w:hAnsi="Times New Roman" w:cs="Times New Roman"/>
          <w:szCs w:val="21"/>
        </w:rPr>
        <w:t>SCI</w:t>
      </w:r>
      <w:r w:rsidRPr="008C5351">
        <w:rPr>
          <w:rFonts w:ascii="Times New Roman" w:hAnsi="Times New Roman" w:cs="Times New Roman" w:hint="eastAsia"/>
          <w:szCs w:val="21"/>
        </w:rPr>
        <w:t>收录</w:t>
      </w:r>
      <w:r w:rsidRPr="008C5351">
        <w:rPr>
          <w:rFonts w:ascii="Times New Roman" w:hAnsi="Times New Roman" w:cs="Times New Roman"/>
          <w:szCs w:val="21"/>
        </w:rPr>
        <w:t>44</w:t>
      </w:r>
      <w:r w:rsidRPr="008C5351">
        <w:rPr>
          <w:rFonts w:ascii="Times New Roman" w:hAnsi="Times New Roman" w:cs="Times New Roman" w:hint="eastAsia"/>
          <w:szCs w:val="21"/>
        </w:rPr>
        <w:t>篇），授权发明专利</w:t>
      </w:r>
      <w:r w:rsidRPr="008C5351">
        <w:rPr>
          <w:rFonts w:ascii="Times New Roman" w:hAnsi="Times New Roman" w:cs="Times New Roman"/>
          <w:szCs w:val="21"/>
        </w:rPr>
        <w:t>13</w:t>
      </w:r>
      <w:r w:rsidRPr="008C5351">
        <w:rPr>
          <w:rFonts w:ascii="Times New Roman" w:hAnsi="Times New Roman" w:cs="Times New Roman" w:hint="eastAsia"/>
          <w:szCs w:val="21"/>
        </w:rPr>
        <w:t>项。研究成果在</w:t>
      </w:r>
      <w:r w:rsidRPr="008C5351">
        <w:rPr>
          <w:rFonts w:ascii="Times New Roman" w:hAnsi="Times New Roman" w:cs="Times New Roman"/>
          <w:szCs w:val="21"/>
        </w:rPr>
        <w:t>2</w:t>
      </w:r>
      <w:r w:rsidRPr="008C5351">
        <w:rPr>
          <w:rFonts w:ascii="Times New Roman" w:hAnsi="Times New Roman" w:cs="Times New Roman" w:hint="eastAsia"/>
          <w:szCs w:val="21"/>
        </w:rPr>
        <w:t>家检测中心推广应用。</w:t>
      </w:r>
    </w:p>
    <w:p w14:paraId="542F2AA3" w14:textId="77777777" w:rsidR="008E7DCC" w:rsidRDefault="008E7DCC">
      <w:pPr>
        <w:spacing w:line="360" w:lineRule="auto"/>
        <w:ind w:firstLineChars="200" w:firstLine="420"/>
        <w:rPr>
          <w:rFonts w:ascii="Times New Roman" w:hAnsi="Times New Roman" w:cs="Times New Roman"/>
          <w:szCs w:val="21"/>
        </w:rPr>
      </w:pPr>
    </w:p>
    <w:p w14:paraId="083C6F91"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四、</w:t>
      </w:r>
      <w:r>
        <w:rPr>
          <w:rFonts w:ascii="Times New Roman" w:hAnsi="Times New Roman" w:cs="Times New Roman"/>
          <w:b/>
          <w:bCs/>
          <w:szCs w:val="21"/>
        </w:rPr>
        <w:t>主要完成人：</w:t>
      </w:r>
    </w:p>
    <w:tbl>
      <w:tblPr>
        <w:tblStyle w:val="TableGrid"/>
        <w:tblW w:w="0" w:type="auto"/>
        <w:jc w:val="center"/>
        <w:tblLook w:val="04A0" w:firstRow="1" w:lastRow="0" w:firstColumn="1" w:lastColumn="0" w:noHBand="0" w:noVBand="1"/>
      </w:tblPr>
      <w:tblGrid>
        <w:gridCol w:w="1365"/>
        <w:gridCol w:w="1824"/>
        <w:gridCol w:w="3602"/>
      </w:tblGrid>
      <w:tr w:rsidR="008E7DCC" w14:paraId="5C9F6216" w14:textId="77777777">
        <w:trPr>
          <w:jc w:val="center"/>
        </w:trPr>
        <w:tc>
          <w:tcPr>
            <w:tcW w:w="1365" w:type="dxa"/>
            <w:vAlign w:val="center"/>
          </w:tcPr>
          <w:p w14:paraId="75FF14EB"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lastRenderedPageBreak/>
              <w:t>排名</w:t>
            </w:r>
          </w:p>
        </w:tc>
        <w:tc>
          <w:tcPr>
            <w:tcW w:w="1824" w:type="dxa"/>
            <w:vAlign w:val="center"/>
          </w:tcPr>
          <w:p w14:paraId="7F9D5F27"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姓名</w:t>
            </w:r>
          </w:p>
        </w:tc>
        <w:tc>
          <w:tcPr>
            <w:tcW w:w="3602" w:type="dxa"/>
            <w:vAlign w:val="center"/>
          </w:tcPr>
          <w:p w14:paraId="7F016B21"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单位</w:t>
            </w:r>
          </w:p>
        </w:tc>
      </w:tr>
      <w:tr w:rsidR="008E7DCC" w14:paraId="2948032A" w14:textId="77777777">
        <w:trPr>
          <w:jc w:val="center"/>
        </w:trPr>
        <w:tc>
          <w:tcPr>
            <w:tcW w:w="1365" w:type="dxa"/>
            <w:vAlign w:val="center"/>
          </w:tcPr>
          <w:p w14:paraId="288B71CF"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1824" w:type="dxa"/>
            <w:vAlign w:val="center"/>
          </w:tcPr>
          <w:p w14:paraId="700A8A9E" w14:textId="5995B36A" w:rsidR="008E7DCC" w:rsidRDefault="0056636B">
            <w:pPr>
              <w:spacing w:line="360" w:lineRule="auto"/>
              <w:jc w:val="center"/>
              <w:rPr>
                <w:rFonts w:ascii="Times New Roman" w:hAnsi="Times New Roman" w:cs="Times New Roman"/>
                <w:szCs w:val="21"/>
              </w:rPr>
            </w:pPr>
            <w:r>
              <w:rPr>
                <w:rFonts w:ascii="Times New Roman" w:eastAsia="宋体" w:hAnsi="Times New Roman" w:hint="eastAsia"/>
              </w:rPr>
              <w:t>吴立冬</w:t>
            </w:r>
          </w:p>
        </w:tc>
        <w:tc>
          <w:tcPr>
            <w:tcW w:w="3602" w:type="dxa"/>
            <w:vAlign w:val="center"/>
          </w:tcPr>
          <w:p w14:paraId="080C003E" w14:textId="55AE5666" w:rsidR="008E7DCC" w:rsidRDefault="00A20112">
            <w:pPr>
              <w:spacing w:line="360" w:lineRule="auto"/>
              <w:jc w:val="center"/>
              <w:rPr>
                <w:rFonts w:ascii="Times New Roman" w:hAnsi="Times New Roman" w:cs="Times New Roman"/>
                <w:szCs w:val="21"/>
              </w:rPr>
            </w:pPr>
            <w:r>
              <w:rPr>
                <w:rFonts w:ascii="Times New Roman" w:eastAsia="宋体" w:hAnsi="Times New Roman" w:hint="eastAsia"/>
              </w:rPr>
              <w:t>中国水产科学研究院</w:t>
            </w:r>
          </w:p>
        </w:tc>
      </w:tr>
      <w:tr w:rsidR="008E7DCC" w14:paraId="73F54D56" w14:textId="77777777">
        <w:trPr>
          <w:jc w:val="center"/>
        </w:trPr>
        <w:tc>
          <w:tcPr>
            <w:tcW w:w="1365" w:type="dxa"/>
            <w:vAlign w:val="center"/>
          </w:tcPr>
          <w:p w14:paraId="5BF8A1F0"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1824" w:type="dxa"/>
            <w:vAlign w:val="center"/>
          </w:tcPr>
          <w:p w14:paraId="0A948262" w14:textId="26A5F72E" w:rsidR="008E7DCC" w:rsidRDefault="0056636B">
            <w:pPr>
              <w:spacing w:line="360" w:lineRule="auto"/>
              <w:jc w:val="center"/>
              <w:rPr>
                <w:rFonts w:ascii="Times New Roman" w:hAnsi="Times New Roman" w:cs="Times New Roman"/>
                <w:szCs w:val="21"/>
              </w:rPr>
            </w:pPr>
            <w:r>
              <w:rPr>
                <w:rFonts w:ascii="Times New Roman" w:eastAsia="宋体" w:hAnsi="Times New Roman" w:hint="eastAsia"/>
              </w:rPr>
              <w:t>李敬</w:t>
            </w:r>
          </w:p>
        </w:tc>
        <w:tc>
          <w:tcPr>
            <w:tcW w:w="3602" w:type="dxa"/>
            <w:vAlign w:val="center"/>
          </w:tcPr>
          <w:p w14:paraId="5A1F6CE0" w14:textId="056CD6D8" w:rsidR="008E7DCC" w:rsidRDefault="00A20112">
            <w:pPr>
              <w:spacing w:line="360" w:lineRule="auto"/>
              <w:jc w:val="center"/>
              <w:rPr>
                <w:rFonts w:ascii="Times New Roman" w:hAnsi="Times New Roman" w:cs="Times New Roman"/>
                <w:szCs w:val="21"/>
              </w:rPr>
            </w:pPr>
            <w:r>
              <w:rPr>
                <w:rFonts w:ascii="Times New Roman" w:eastAsia="宋体" w:hAnsi="Times New Roman" w:hint="eastAsia"/>
              </w:rPr>
              <w:t>中国科学院长春应用化学研究所</w:t>
            </w:r>
          </w:p>
        </w:tc>
      </w:tr>
      <w:tr w:rsidR="008E7DCC" w14:paraId="202A35AE" w14:textId="77777777">
        <w:trPr>
          <w:jc w:val="center"/>
        </w:trPr>
        <w:tc>
          <w:tcPr>
            <w:tcW w:w="1365" w:type="dxa"/>
            <w:vAlign w:val="center"/>
          </w:tcPr>
          <w:p w14:paraId="568C87BA"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3</w:t>
            </w:r>
          </w:p>
        </w:tc>
        <w:tc>
          <w:tcPr>
            <w:tcW w:w="1824" w:type="dxa"/>
            <w:vAlign w:val="center"/>
          </w:tcPr>
          <w:p w14:paraId="481F04B7" w14:textId="5AF41FA1" w:rsidR="008E7DCC" w:rsidRDefault="0056636B">
            <w:pPr>
              <w:spacing w:line="360" w:lineRule="auto"/>
              <w:jc w:val="center"/>
              <w:rPr>
                <w:rFonts w:ascii="Times New Roman" w:hAnsi="Times New Roman" w:cs="Times New Roman"/>
                <w:szCs w:val="21"/>
              </w:rPr>
            </w:pPr>
            <w:r>
              <w:rPr>
                <w:rFonts w:ascii="Times New Roman" w:eastAsia="宋体" w:hAnsi="Times New Roman" w:hint="eastAsia"/>
              </w:rPr>
              <w:t>唐鸿志</w:t>
            </w:r>
          </w:p>
        </w:tc>
        <w:tc>
          <w:tcPr>
            <w:tcW w:w="3602" w:type="dxa"/>
            <w:vAlign w:val="center"/>
          </w:tcPr>
          <w:p w14:paraId="620FBE42" w14:textId="500AAC1B" w:rsidR="008E7DCC" w:rsidRDefault="00A20112">
            <w:pPr>
              <w:spacing w:line="360" w:lineRule="auto"/>
              <w:jc w:val="center"/>
              <w:rPr>
                <w:rFonts w:ascii="Times New Roman" w:hAnsi="Times New Roman" w:cs="Times New Roman"/>
                <w:szCs w:val="21"/>
              </w:rPr>
            </w:pPr>
            <w:r>
              <w:rPr>
                <w:rFonts w:ascii="Times New Roman" w:hAnsi="Times New Roman" w:cs="Times New Roman"/>
                <w:szCs w:val="21"/>
              </w:rPr>
              <w:t>上海交通大学</w:t>
            </w:r>
          </w:p>
        </w:tc>
      </w:tr>
      <w:tr w:rsidR="008E7DCC" w14:paraId="711C92E2" w14:textId="77777777">
        <w:trPr>
          <w:jc w:val="center"/>
        </w:trPr>
        <w:tc>
          <w:tcPr>
            <w:tcW w:w="1365" w:type="dxa"/>
            <w:vAlign w:val="center"/>
          </w:tcPr>
          <w:p w14:paraId="4ED70EC8"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4</w:t>
            </w:r>
          </w:p>
        </w:tc>
        <w:tc>
          <w:tcPr>
            <w:tcW w:w="1824" w:type="dxa"/>
            <w:vAlign w:val="center"/>
          </w:tcPr>
          <w:p w14:paraId="05D471CC" w14:textId="4D310CA8" w:rsidR="008E7DCC" w:rsidRDefault="0056636B">
            <w:pPr>
              <w:spacing w:line="360" w:lineRule="auto"/>
              <w:jc w:val="center"/>
              <w:rPr>
                <w:rFonts w:ascii="Times New Roman" w:hAnsi="Times New Roman" w:cs="Times New Roman"/>
                <w:szCs w:val="21"/>
              </w:rPr>
            </w:pPr>
            <w:r>
              <w:rPr>
                <w:rFonts w:ascii="Times New Roman" w:eastAsia="宋体" w:hAnsi="Times New Roman" w:hint="eastAsia"/>
              </w:rPr>
              <w:t>耿利娜</w:t>
            </w:r>
          </w:p>
        </w:tc>
        <w:tc>
          <w:tcPr>
            <w:tcW w:w="3602" w:type="dxa"/>
            <w:vAlign w:val="center"/>
          </w:tcPr>
          <w:p w14:paraId="668574DE" w14:textId="1273352D" w:rsidR="008E7DCC" w:rsidRDefault="00A20112">
            <w:pPr>
              <w:spacing w:line="360" w:lineRule="auto"/>
              <w:jc w:val="center"/>
              <w:rPr>
                <w:rFonts w:ascii="Times New Roman" w:hAnsi="Times New Roman" w:cs="Times New Roman"/>
                <w:szCs w:val="21"/>
              </w:rPr>
            </w:pPr>
            <w:r>
              <w:rPr>
                <w:rFonts w:hint="eastAsia"/>
              </w:rPr>
              <w:t>北京理工大学</w:t>
            </w:r>
          </w:p>
        </w:tc>
      </w:tr>
      <w:tr w:rsidR="008E7DCC" w14:paraId="3B140E16" w14:textId="77777777">
        <w:trPr>
          <w:jc w:val="center"/>
        </w:trPr>
        <w:tc>
          <w:tcPr>
            <w:tcW w:w="1365" w:type="dxa"/>
            <w:vAlign w:val="center"/>
          </w:tcPr>
          <w:p w14:paraId="57FEEF98"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5</w:t>
            </w:r>
          </w:p>
        </w:tc>
        <w:tc>
          <w:tcPr>
            <w:tcW w:w="1824" w:type="dxa"/>
            <w:vAlign w:val="center"/>
          </w:tcPr>
          <w:p w14:paraId="414CE518" w14:textId="0B1773C4" w:rsidR="008E7DCC" w:rsidRDefault="0056636B">
            <w:pPr>
              <w:spacing w:line="360" w:lineRule="auto"/>
              <w:jc w:val="center"/>
              <w:rPr>
                <w:rFonts w:ascii="Times New Roman" w:hAnsi="Times New Roman" w:cs="Times New Roman"/>
                <w:szCs w:val="21"/>
              </w:rPr>
            </w:pPr>
            <w:bookmarkStart w:id="0" w:name="_Hlk198649387"/>
            <w:r>
              <w:rPr>
                <w:rFonts w:ascii="Times New Roman" w:eastAsia="宋体" w:hAnsi="Times New Roman" w:hint="eastAsia"/>
              </w:rPr>
              <w:t>庆睿</w:t>
            </w:r>
            <w:bookmarkEnd w:id="0"/>
          </w:p>
        </w:tc>
        <w:tc>
          <w:tcPr>
            <w:tcW w:w="3602" w:type="dxa"/>
            <w:vAlign w:val="center"/>
          </w:tcPr>
          <w:p w14:paraId="6C3AD948" w14:textId="004207DE" w:rsidR="008E7DCC" w:rsidRDefault="00A20112">
            <w:pPr>
              <w:spacing w:line="360" w:lineRule="auto"/>
              <w:jc w:val="center"/>
              <w:rPr>
                <w:rFonts w:ascii="Times New Roman" w:hAnsi="Times New Roman" w:cs="Times New Roman"/>
                <w:szCs w:val="21"/>
              </w:rPr>
            </w:pPr>
            <w:r>
              <w:rPr>
                <w:rFonts w:ascii="Times New Roman" w:hAnsi="Times New Roman" w:cs="Times New Roman"/>
                <w:szCs w:val="21"/>
              </w:rPr>
              <w:t>上海交通大学</w:t>
            </w:r>
          </w:p>
        </w:tc>
      </w:tr>
      <w:tr w:rsidR="00A20112" w14:paraId="54A46CB1" w14:textId="77777777">
        <w:trPr>
          <w:jc w:val="center"/>
        </w:trPr>
        <w:tc>
          <w:tcPr>
            <w:tcW w:w="1365" w:type="dxa"/>
            <w:vAlign w:val="center"/>
          </w:tcPr>
          <w:p w14:paraId="028C4C6C" w14:textId="77777777" w:rsidR="00A20112" w:rsidRDefault="00A20112" w:rsidP="00A20112">
            <w:pPr>
              <w:spacing w:line="360" w:lineRule="auto"/>
              <w:jc w:val="center"/>
              <w:rPr>
                <w:rFonts w:ascii="Times New Roman" w:hAnsi="Times New Roman" w:cs="Times New Roman"/>
                <w:szCs w:val="21"/>
              </w:rPr>
            </w:pPr>
            <w:r>
              <w:rPr>
                <w:rFonts w:ascii="Times New Roman" w:hAnsi="Times New Roman" w:cs="Times New Roman" w:hint="eastAsia"/>
                <w:szCs w:val="21"/>
              </w:rPr>
              <w:t>6</w:t>
            </w:r>
          </w:p>
        </w:tc>
        <w:tc>
          <w:tcPr>
            <w:tcW w:w="1824" w:type="dxa"/>
            <w:vAlign w:val="center"/>
          </w:tcPr>
          <w:p w14:paraId="05F2912C" w14:textId="0A5CD216"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翟俊峰</w:t>
            </w:r>
          </w:p>
        </w:tc>
        <w:tc>
          <w:tcPr>
            <w:tcW w:w="3602" w:type="dxa"/>
            <w:vAlign w:val="center"/>
          </w:tcPr>
          <w:p w14:paraId="4081FCBE" w14:textId="00DE6212"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中国科学院长春应用化学研究所</w:t>
            </w:r>
          </w:p>
        </w:tc>
      </w:tr>
      <w:tr w:rsidR="00A20112" w14:paraId="3DFB1446" w14:textId="77777777">
        <w:trPr>
          <w:jc w:val="center"/>
        </w:trPr>
        <w:tc>
          <w:tcPr>
            <w:tcW w:w="1365" w:type="dxa"/>
            <w:vAlign w:val="center"/>
          </w:tcPr>
          <w:p w14:paraId="7FE7F855" w14:textId="77777777" w:rsidR="00A20112" w:rsidRDefault="00A20112" w:rsidP="00A20112">
            <w:pPr>
              <w:spacing w:line="360" w:lineRule="auto"/>
              <w:jc w:val="center"/>
              <w:rPr>
                <w:rFonts w:ascii="Times New Roman" w:hAnsi="Times New Roman" w:cs="Times New Roman"/>
                <w:szCs w:val="21"/>
              </w:rPr>
            </w:pPr>
            <w:r>
              <w:rPr>
                <w:rFonts w:ascii="Times New Roman" w:hAnsi="Times New Roman" w:cs="Times New Roman" w:hint="eastAsia"/>
                <w:szCs w:val="21"/>
              </w:rPr>
              <w:t>7</w:t>
            </w:r>
          </w:p>
        </w:tc>
        <w:tc>
          <w:tcPr>
            <w:tcW w:w="1824" w:type="dxa"/>
            <w:vAlign w:val="center"/>
          </w:tcPr>
          <w:p w14:paraId="02A15A49" w14:textId="4EC4FE5F"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张妞</w:t>
            </w:r>
          </w:p>
        </w:tc>
        <w:tc>
          <w:tcPr>
            <w:tcW w:w="3602" w:type="dxa"/>
            <w:vAlign w:val="center"/>
          </w:tcPr>
          <w:p w14:paraId="7D8FE308" w14:textId="00A3065E" w:rsidR="00A20112" w:rsidRDefault="00A20112" w:rsidP="00A20112">
            <w:pPr>
              <w:spacing w:line="360" w:lineRule="auto"/>
              <w:jc w:val="center"/>
              <w:rPr>
                <w:rFonts w:ascii="Times New Roman" w:hAnsi="Times New Roman" w:cs="Times New Roman"/>
                <w:szCs w:val="21"/>
              </w:rPr>
            </w:pPr>
            <w:r>
              <w:rPr>
                <w:rFonts w:hint="eastAsia"/>
              </w:rPr>
              <w:t>北京理工大学</w:t>
            </w:r>
          </w:p>
        </w:tc>
      </w:tr>
      <w:tr w:rsidR="00A20112" w14:paraId="343D530C" w14:textId="77777777">
        <w:trPr>
          <w:jc w:val="center"/>
        </w:trPr>
        <w:tc>
          <w:tcPr>
            <w:tcW w:w="1365" w:type="dxa"/>
            <w:vAlign w:val="center"/>
          </w:tcPr>
          <w:p w14:paraId="2EE5FEF9" w14:textId="77777777" w:rsidR="00A20112" w:rsidRDefault="00A20112" w:rsidP="00A20112">
            <w:pPr>
              <w:spacing w:line="360" w:lineRule="auto"/>
              <w:jc w:val="center"/>
              <w:rPr>
                <w:rFonts w:ascii="Times New Roman" w:hAnsi="Times New Roman" w:cs="Times New Roman"/>
                <w:szCs w:val="21"/>
              </w:rPr>
            </w:pPr>
            <w:r>
              <w:rPr>
                <w:rFonts w:ascii="Times New Roman" w:hAnsi="Times New Roman" w:cs="Times New Roman" w:hint="eastAsia"/>
                <w:szCs w:val="21"/>
              </w:rPr>
              <w:t>8</w:t>
            </w:r>
          </w:p>
        </w:tc>
        <w:tc>
          <w:tcPr>
            <w:tcW w:w="1824" w:type="dxa"/>
            <w:vAlign w:val="center"/>
          </w:tcPr>
          <w:p w14:paraId="6A129144" w14:textId="2678BB2A"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李佩仪</w:t>
            </w:r>
          </w:p>
        </w:tc>
        <w:tc>
          <w:tcPr>
            <w:tcW w:w="3602" w:type="dxa"/>
            <w:vAlign w:val="center"/>
          </w:tcPr>
          <w:p w14:paraId="7B57CB41" w14:textId="45773283"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中国水产科学研究院</w:t>
            </w:r>
          </w:p>
        </w:tc>
      </w:tr>
      <w:tr w:rsidR="00A20112" w14:paraId="14700BB2" w14:textId="77777777">
        <w:trPr>
          <w:jc w:val="center"/>
        </w:trPr>
        <w:tc>
          <w:tcPr>
            <w:tcW w:w="1365" w:type="dxa"/>
            <w:vAlign w:val="center"/>
          </w:tcPr>
          <w:p w14:paraId="2FD62750" w14:textId="77777777" w:rsidR="00A20112" w:rsidRDefault="00A20112" w:rsidP="00A20112">
            <w:pPr>
              <w:spacing w:line="360" w:lineRule="auto"/>
              <w:jc w:val="center"/>
              <w:rPr>
                <w:rFonts w:ascii="Times New Roman" w:hAnsi="Times New Roman" w:cs="Times New Roman"/>
                <w:szCs w:val="21"/>
              </w:rPr>
            </w:pPr>
            <w:r>
              <w:rPr>
                <w:rFonts w:ascii="Times New Roman" w:hAnsi="Times New Roman" w:cs="Times New Roman" w:hint="eastAsia"/>
                <w:szCs w:val="21"/>
              </w:rPr>
              <w:t>9</w:t>
            </w:r>
          </w:p>
        </w:tc>
        <w:tc>
          <w:tcPr>
            <w:tcW w:w="1824" w:type="dxa"/>
            <w:vAlign w:val="center"/>
          </w:tcPr>
          <w:p w14:paraId="47430D92" w14:textId="6758932F"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穆迎春</w:t>
            </w:r>
          </w:p>
        </w:tc>
        <w:tc>
          <w:tcPr>
            <w:tcW w:w="3602" w:type="dxa"/>
            <w:vAlign w:val="center"/>
          </w:tcPr>
          <w:p w14:paraId="25BBF12F" w14:textId="20981F8A"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中国水产科学研究院</w:t>
            </w:r>
          </w:p>
        </w:tc>
      </w:tr>
      <w:tr w:rsidR="00A20112" w14:paraId="089B54DD" w14:textId="77777777">
        <w:trPr>
          <w:jc w:val="center"/>
        </w:trPr>
        <w:tc>
          <w:tcPr>
            <w:tcW w:w="1365" w:type="dxa"/>
            <w:vAlign w:val="center"/>
          </w:tcPr>
          <w:p w14:paraId="68BDC214" w14:textId="77777777" w:rsidR="00A20112" w:rsidRDefault="00A20112" w:rsidP="00A20112">
            <w:pPr>
              <w:spacing w:line="360" w:lineRule="auto"/>
              <w:jc w:val="center"/>
              <w:rPr>
                <w:rFonts w:ascii="Times New Roman" w:hAnsi="Times New Roman" w:cs="Times New Roman"/>
                <w:szCs w:val="21"/>
              </w:rPr>
            </w:pPr>
            <w:r>
              <w:rPr>
                <w:rFonts w:ascii="Times New Roman" w:hAnsi="Times New Roman" w:cs="Times New Roman" w:hint="eastAsia"/>
                <w:szCs w:val="21"/>
              </w:rPr>
              <w:t>10</w:t>
            </w:r>
          </w:p>
        </w:tc>
        <w:tc>
          <w:tcPr>
            <w:tcW w:w="1824" w:type="dxa"/>
            <w:vAlign w:val="center"/>
          </w:tcPr>
          <w:p w14:paraId="1214A71B" w14:textId="3CD62BA6"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彭超</w:t>
            </w:r>
          </w:p>
        </w:tc>
        <w:tc>
          <w:tcPr>
            <w:tcW w:w="3602" w:type="dxa"/>
            <w:vAlign w:val="center"/>
          </w:tcPr>
          <w:p w14:paraId="696A8A67" w14:textId="6F212442" w:rsidR="00A20112" w:rsidRDefault="00A20112" w:rsidP="00A20112">
            <w:pPr>
              <w:spacing w:line="360" w:lineRule="auto"/>
              <w:jc w:val="center"/>
              <w:rPr>
                <w:rFonts w:ascii="Times New Roman" w:hAnsi="Times New Roman" w:cs="Times New Roman"/>
                <w:szCs w:val="21"/>
              </w:rPr>
            </w:pPr>
            <w:r>
              <w:rPr>
                <w:rFonts w:ascii="Times New Roman" w:eastAsia="宋体" w:hAnsi="Times New Roman" w:hint="eastAsia"/>
              </w:rPr>
              <w:t>中国科学院长春应用化学研究所</w:t>
            </w:r>
          </w:p>
        </w:tc>
      </w:tr>
    </w:tbl>
    <w:p w14:paraId="6AB3E42D" w14:textId="77777777" w:rsidR="008E7DCC" w:rsidRDefault="008E7DCC">
      <w:pPr>
        <w:spacing w:line="360" w:lineRule="auto"/>
        <w:rPr>
          <w:rFonts w:ascii="Times New Roman" w:hAnsi="Times New Roman" w:cs="Times New Roman"/>
          <w:szCs w:val="21"/>
          <w:highlight w:val="yellow"/>
        </w:rPr>
      </w:pPr>
    </w:p>
    <w:p w14:paraId="373621E0" w14:textId="77777777" w:rsidR="008E7DCC" w:rsidRDefault="00061F33">
      <w:pPr>
        <w:spacing w:line="360" w:lineRule="auto"/>
        <w:rPr>
          <w:rFonts w:ascii="Times New Roman" w:hAnsi="Times New Roman" w:cs="Times New Roman"/>
          <w:szCs w:val="21"/>
        </w:rPr>
      </w:pPr>
      <w:r>
        <w:rPr>
          <w:rFonts w:ascii="Times New Roman" w:hAnsi="Times New Roman" w:cs="Times New Roman" w:hint="eastAsia"/>
          <w:b/>
          <w:bCs/>
          <w:szCs w:val="21"/>
        </w:rPr>
        <w:t>五、</w:t>
      </w:r>
      <w:r>
        <w:rPr>
          <w:rFonts w:ascii="Times New Roman" w:hAnsi="Times New Roman" w:cs="Times New Roman"/>
          <w:b/>
          <w:bCs/>
          <w:szCs w:val="21"/>
        </w:rPr>
        <w:t>主要完成单位：</w:t>
      </w:r>
    </w:p>
    <w:tbl>
      <w:tblPr>
        <w:tblStyle w:val="TableGrid"/>
        <w:tblW w:w="0" w:type="auto"/>
        <w:jc w:val="center"/>
        <w:tblLook w:val="04A0" w:firstRow="1" w:lastRow="0" w:firstColumn="1" w:lastColumn="0" w:noHBand="0" w:noVBand="1"/>
      </w:tblPr>
      <w:tblGrid>
        <w:gridCol w:w="1407"/>
        <w:gridCol w:w="4261"/>
      </w:tblGrid>
      <w:tr w:rsidR="008E7DCC" w14:paraId="7F903F3E" w14:textId="77777777">
        <w:trPr>
          <w:jc w:val="center"/>
        </w:trPr>
        <w:tc>
          <w:tcPr>
            <w:tcW w:w="1407" w:type="dxa"/>
            <w:vAlign w:val="center"/>
          </w:tcPr>
          <w:p w14:paraId="7990BD4B"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排名</w:t>
            </w:r>
          </w:p>
        </w:tc>
        <w:tc>
          <w:tcPr>
            <w:tcW w:w="4261" w:type="dxa"/>
            <w:vAlign w:val="center"/>
          </w:tcPr>
          <w:p w14:paraId="4F863784"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单位</w:t>
            </w:r>
          </w:p>
        </w:tc>
      </w:tr>
      <w:tr w:rsidR="008E7DCC" w14:paraId="7080852B" w14:textId="77777777">
        <w:trPr>
          <w:jc w:val="center"/>
        </w:trPr>
        <w:tc>
          <w:tcPr>
            <w:tcW w:w="1407" w:type="dxa"/>
            <w:vAlign w:val="center"/>
          </w:tcPr>
          <w:p w14:paraId="5373866D"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261" w:type="dxa"/>
            <w:vAlign w:val="center"/>
          </w:tcPr>
          <w:p w14:paraId="51BE28D7" w14:textId="128C920B" w:rsidR="008E7DCC" w:rsidRDefault="00A20112">
            <w:pPr>
              <w:spacing w:line="360" w:lineRule="auto"/>
              <w:jc w:val="center"/>
              <w:rPr>
                <w:rFonts w:ascii="Times New Roman" w:hAnsi="Times New Roman" w:cs="Times New Roman"/>
                <w:szCs w:val="21"/>
              </w:rPr>
            </w:pPr>
            <w:r>
              <w:rPr>
                <w:rFonts w:ascii="Times New Roman" w:eastAsia="宋体" w:hAnsi="Times New Roman" w:hint="eastAsia"/>
              </w:rPr>
              <w:t>中国水产科学研究院</w:t>
            </w:r>
          </w:p>
        </w:tc>
      </w:tr>
      <w:tr w:rsidR="008E7DCC" w14:paraId="2590DA06" w14:textId="77777777">
        <w:trPr>
          <w:jc w:val="center"/>
        </w:trPr>
        <w:tc>
          <w:tcPr>
            <w:tcW w:w="1407" w:type="dxa"/>
            <w:vAlign w:val="center"/>
          </w:tcPr>
          <w:p w14:paraId="7A8FE032"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4261" w:type="dxa"/>
            <w:vAlign w:val="center"/>
          </w:tcPr>
          <w:p w14:paraId="5DC94D3F" w14:textId="484F0F7F" w:rsidR="008E7DCC" w:rsidRDefault="00A20112">
            <w:pPr>
              <w:spacing w:line="360" w:lineRule="auto"/>
              <w:jc w:val="center"/>
              <w:rPr>
                <w:rFonts w:ascii="Times New Roman" w:hAnsi="Times New Roman" w:cs="Times New Roman"/>
                <w:szCs w:val="21"/>
              </w:rPr>
            </w:pPr>
            <w:r>
              <w:rPr>
                <w:rFonts w:ascii="Times New Roman" w:eastAsia="宋体" w:hAnsi="Times New Roman" w:hint="eastAsia"/>
              </w:rPr>
              <w:t>中国科学院长春应用化学研究所</w:t>
            </w:r>
          </w:p>
        </w:tc>
      </w:tr>
      <w:tr w:rsidR="008E7DCC" w14:paraId="31F20966" w14:textId="77777777">
        <w:trPr>
          <w:jc w:val="center"/>
        </w:trPr>
        <w:tc>
          <w:tcPr>
            <w:tcW w:w="1407" w:type="dxa"/>
            <w:vAlign w:val="center"/>
          </w:tcPr>
          <w:p w14:paraId="13FFFEFD"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hint="eastAsia"/>
                <w:szCs w:val="21"/>
              </w:rPr>
              <w:t>3</w:t>
            </w:r>
          </w:p>
        </w:tc>
        <w:tc>
          <w:tcPr>
            <w:tcW w:w="4261" w:type="dxa"/>
            <w:vAlign w:val="center"/>
          </w:tcPr>
          <w:p w14:paraId="0DB11218" w14:textId="77777777" w:rsidR="008E7DCC" w:rsidRDefault="00061F33">
            <w:pPr>
              <w:spacing w:line="360" w:lineRule="auto"/>
              <w:jc w:val="center"/>
              <w:rPr>
                <w:rFonts w:ascii="Times New Roman" w:hAnsi="Times New Roman" w:cs="Times New Roman"/>
                <w:szCs w:val="21"/>
              </w:rPr>
            </w:pPr>
            <w:r>
              <w:rPr>
                <w:rFonts w:ascii="Times New Roman" w:hAnsi="Times New Roman" w:cs="Times New Roman"/>
                <w:szCs w:val="21"/>
              </w:rPr>
              <w:t>上海交通大学</w:t>
            </w:r>
          </w:p>
        </w:tc>
      </w:tr>
      <w:tr w:rsidR="00B96773" w14:paraId="15A0369C" w14:textId="77777777">
        <w:trPr>
          <w:jc w:val="center"/>
        </w:trPr>
        <w:tc>
          <w:tcPr>
            <w:tcW w:w="1407" w:type="dxa"/>
            <w:vAlign w:val="center"/>
          </w:tcPr>
          <w:p w14:paraId="4CB77E87" w14:textId="3E5BAB68" w:rsidR="00B96773" w:rsidRDefault="00B96773">
            <w:pPr>
              <w:spacing w:line="360" w:lineRule="auto"/>
              <w:jc w:val="center"/>
              <w:rPr>
                <w:rFonts w:ascii="Times New Roman" w:hAnsi="Times New Roman" w:cs="Times New Roman" w:hint="eastAsia"/>
                <w:szCs w:val="21"/>
              </w:rPr>
            </w:pPr>
            <w:r>
              <w:rPr>
                <w:rFonts w:ascii="Times New Roman" w:hAnsi="Times New Roman" w:cs="Times New Roman"/>
                <w:szCs w:val="21"/>
              </w:rPr>
              <w:t>4</w:t>
            </w:r>
          </w:p>
        </w:tc>
        <w:tc>
          <w:tcPr>
            <w:tcW w:w="4261" w:type="dxa"/>
            <w:vAlign w:val="center"/>
          </w:tcPr>
          <w:p w14:paraId="367DDD51" w14:textId="620524E3" w:rsidR="00B96773" w:rsidRDefault="00A20112">
            <w:pPr>
              <w:spacing w:line="360" w:lineRule="auto"/>
              <w:jc w:val="center"/>
              <w:rPr>
                <w:rFonts w:ascii="Times New Roman" w:hAnsi="Times New Roman" w:cs="Times New Roman"/>
                <w:szCs w:val="21"/>
              </w:rPr>
            </w:pPr>
            <w:r>
              <w:rPr>
                <w:rFonts w:hint="eastAsia"/>
              </w:rPr>
              <w:t>北京理工大学</w:t>
            </w:r>
          </w:p>
        </w:tc>
      </w:tr>
    </w:tbl>
    <w:p w14:paraId="2DD22CA5" w14:textId="77777777" w:rsidR="008E7DCC" w:rsidRDefault="008E7DCC">
      <w:pPr>
        <w:spacing w:line="360" w:lineRule="auto"/>
        <w:rPr>
          <w:rFonts w:ascii="Times New Roman" w:hAnsi="Times New Roman" w:cs="Times New Roman"/>
          <w:szCs w:val="21"/>
        </w:rPr>
      </w:pPr>
    </w:p>
    <w:p w14:paraId="49EF2E8F"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六、主要知识产权目录</w:t>
      </w:r>
    </w:p>
    <w:p w14:paraId="39F6AABA"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1</w:t>
      </w:r>
      <w:r>
        <w:rPr>
          <w:rFonts w:ascii="Times New Roman" w:hAnsi="Times New Roman" w:cs="Times New Roman" w:hint="eastAsia"/>
          <w:b/>
          <w:bCs/>
          <w:szCs w:val="21"/>
        </w:rPr>
        <w:t>、</w:t>
      </w:r>
      <w:r>
        <w:rPr>
          <w:rFonts w:ascii="Times New Roman" w:hAnsi="Times New Roman" w:cs="Times New Roman" w:hint="eastAsia"/>
          <w:b/>
          <w:bCs/>
          <w:szCs w:val="21"/>
        </w:rPr>
        <w:t>10</w:t>
      </w:r>
      <w:r>
        <w:rPr>
          <w:rFonts w:ascii="Times New Roman" w:hAnsi="Times New Roman" w:cs="Times New Roman" w:hint="eastAsia"/>
          <w:b/>
          <w:bCs/>
          <w:szCs w:val="21"/>
        </w:rPr>
        <w:t>篇代表性论文</w:t>
      </w:r>
    </w:p>
    <w:p w14:paraId="4A71E460" w14:textId="77777777" w:rsidR="00DA32FA" w:rsidRPr="00DA32FA" w:rsidRDefault="00DA32FA" w:rsidP="00DA32FA">
      <w:pPr>
        <w:numPr>
          <w:ilvl w:val="1"/>
          <w:numId w:val="1"/>
        </w:numPr>
        <w:spacing w:line="360" w:lineRule="auto"/>
        <w:rPr>
          <w:rFonts w:ascii="Times New Roman" w:hAnsi="Times New Roman" w:cs="Times New Roman"/>
          <w:szCs w:val="21"/>
        </w:rPr>
      </w:pPr>
      <w:r w:rsidRPr="00DA32FA">
        <w:rPr>
          <w:rFonts w:ascii="Times New Roman" w:hAnsi="Times New Roman" w:cs="Times New Roman"/>
          <w:szCs w:val="21"/>
        </w:rPr>
        <w:t xml:space="preserve">Huan Liu, </w:t>
      </w:r>
      <w:proofErr w:type="spellStart"/>
      <w:r w:rsidRPr="00DA32FA">
        <w:rPr>
          <w:rFonts w:ascii="Times New Roman" w:hAnsi="Times New Roman" w:cs="Times New Roman"/>
          <w:szCs w:val="21"/>
        </w:rPr>
        <w:t>Lige</w:t>
      </w:r>
      <w:proofErr w:type="spellEnd"/>
      <w:r w:rsidRPr="00DA32FA">
        <w:rPr>
          <w:rFonts w:ascii="Times New Roman" w:hAnsi="Times New Roman" w:cs="Times New Roman"/>
          <w:szCs w:val="21"/>
        </w:rPr>
        <w:t xml:space="preserve"> Zhang, Weiwei Wang, Haiyang Hu, </w:t>
      </w:r>
      <w:proofErr w:type="spellStart"/>
      <w:r w:rsidRPr="00DA32FA">
        <w:rPr>
          <w:rFonts w:ascii="Times New Roman" w:hAnsi="Times New Roman" w:cs="Times New Roman"/>
          <w:szCs w:val="21"/>
        </w:rPr>
        <w:t>Xingyu</w:t>
      </w:r>
      <w:proofErr w:type="spellEnd"/>
      <w:r w:rsidRPr="00DA32FA">
        <w:rPr>
          <w:rFonts w:ascii="Times New Roman" w:hAnsi="Times New Roman" w:cs="Times New Roman"/>
          <w:szCs w:val="21"/>
        </w:rPr>
        <w:t xml:space="preserve"> Ouyang, Ping Xu, Hongzhi Tang. An Intelligent Synthetic Bacterium for Chronological Toxicant Detection, Biodegradation, and Its Subsequent Suicide, </w:t>
      </w:r>
      <w:r w:rsidRPr="00D1348C">
        <w:rPr>
          <w:rFonts w:ascii="Times New Roman" w:hAnsi="Times New Roman" w:cs="Times New Roman"/>
          <w:b/>
          <w:bCs/>
          <w:szCs w:val="21"/>
        </w:rPr>
        <w:t>Advanced Science</w:t>
      </w:r>
      <w:r w:rsidRPr="00DA32FA">
        <w:rPr>
          <w:rFonts w:ascii="Times New Roman" w:hAnsi="Times New Roman" w:cs="Times New Roman"/>
          <w:szCs w:val="21"/>
        </w:rPr>
        <w:t>. 2023</w:t>
      </w:r>
    </w:p>
    <w:p w14:paraId="0E530135" w14:textId="77777777" w:rsidR="00DA32FA" w:rsidRPr="00DA32FA" w:rsidRDefault="00DA32FA" w:rsidP="00DA32FA">
      <w:pPr>
        <w:numPr>
          <w:ilvl w:val="1"/>
          <w:numId w:val="1"/>
        </w:numPr>
        <w:spacing w:line="360" w:lineRule="auto"/>
        <w:rPr>
          <w:rFonts w:ascii="Times New Roman" w:hAnsi="Times New Roman" w:cs="Times New Roman"/>
          <w:szCs w:val="21"/>
        </w:rPr>
      </w:pPr>
      <w:r w:rsidRPr="00DA32FA">
        <w:rPr>
          <w:rFonts w:ascii="Times New Roman" w:hAnsi="Times New Roman" w:cs="Times New Roman"/>
          <w:szCs w:val="21"/>
        </w:rPr>
        <w:t xml:space="preserve">Rui Qing, Mantian Xue, Jiayuan Zhao, Lidong Wu, Andreas Breitwieser, Eva Smorodina, Thomas Schubert, Giovanni Azzellino, David Jin, Jing Kong, Tomás Palacios, Uwe B. Sleytr, Shuguang Zhang. Scalable biomimetic sensing system with membrane receptor dual-monolayer probe and graphene transistor arrays, </w:t>
      </w:r>
      <w:r w:rsidRPr="00D1348C">
        <w:rPr>
          <w:rFonts w:ascii="Times New Roman" w:hAnsi="Times New Roman" w:cs="Times New Roman"/>
          <w:b/>
          <w:bCs/>
          <w:szCs w:val="21"/>
        </w:rPr>
        <w:t>Science Advances</w:t>
      </w:r>
      <w:r w:rsidRPr="00DA32FA">
        <w:rPr>
          <w:rFonts w:ascii="Times New Roman" w:hAnsi="Times New Roman" w:cs="Times New Roman"/>
          <w:szCs w:val="21"/>
        </w:rPr>
        <w:t>.2023</w:t>
      </w:r>
    </w:p>
    <w:p w14:paraId="216208ED" w14:textId="77777777" w:rsidR="00DA32FA" w:rsidRPr="00DA32FA" w:rsidRDefault="00DA32FA" w:rsidP="00DA32FA">
      <w:pPr>
        <w:numPr>
          <w:ilvl w:val="1"/>
          <w:numId w:val="1"/>
        </w:numPr>
        <w:spacing w:line="360" w:lineRule="auto"/>
        <w:rPr>
          <w:rFonts w:ascii="Times New Roman" w:hAnsi="Times New Roman" w:cs="Times New Roman"/>
          <w:szCs w:val="21"/>
        </w:rPr>
      </w:pPr>
      <w:proofErr w:type="spellStart"/>
      <w:r w:rsidRPr="00DA32FA">
        <w:rPr>
          <w:rFonts w:ascii="Times New Roman" w:hAnsi="Times New Roman" w:cs="Times New Roman"/>
          <w:szCs w:val="21"/>
        </w:rPr>
        <w:t>Siyang</w:t>
      </w:r>
      <w:proofErr w:type="spellEnd"/>
      <w:r w:rsidRPr="00DA32FA">
        <w:rPr>
          <w:rFonts w:ascii="Times New Roman" w:hAnsi="Times New Roman" w:cs="Times New Roman"/>
          <w:szCs w:val="21"/>
        </w:rPr>
        <w:t xml:space="preserve"> He, Weiwei Wang, </w:t>
      </w:r>
      <w:proofErr w:type="spellStart"/>
      <w:r w:rsidRPr="00DA32FA">
        <w:rPr>
          <w:rFonts w:ascii="Times New Roman" w:hAnsi="Times New Roman" w:cs="Times New Roman"/>
          <w:szCs w:val="21"/>
        </w:rPr>
        <w:t>Weidong</w:t>
      </w:r>
      <w:proofErr w:type="spellEnd"/>
      <w:r w:rsidRPr="00DA32FA">
        <w:rPr>
          <w:rFonts w:ascii="Times New Roman" w:hAnsi="Times New Roman" w:cs="Times New Roman"/>
          <w:szCs w:val="21"/>
        </w:rPr>
        <w:t xml:space="preserve"> Wang, Haiyang Hu, Ping Xu, Hongzhi </w:t>
      </w:r>
      <w:proofErr w:type="spellStart"/>
      <w:r w:rsidRPr="00DA32FA">
        <w:rPr>
          <w:rFonts w:ascii="Times New Roman" w:hAnsi="Times New Roman" w:cs="Times New Roman"/>
          <w:szCs w:val="21"/>
        </w:rPr>
        <w:t>Tang.Microbial</w:t>
      </w:r>
      <w:proofErr w:type="spellEnd"/>
      <w:r w:rsidRPr="00DA32FA">
        <w:rPr>
          <w:rFonts w:ascii="Times New Roman" w:hAnsi="Times New Roman" w:cs="Times New Roman"/>
          <w:szCs w:val="21"/>
        </w:rPr>
        <w:t xml:space="preserve"> </w:t>
      </w:r>
      <w:r w:rsidRPr="00DA32FA">
        <w:rPr>
          <w:rFonts w:ascii="Times New Roman" w:hAnsi="Times New Roman" w:cs="Times New Roman"/>
          <w:szCs w:val="21"/>
        </w:rPr>
        <w:lastRenderedPageBreak/>
        <w:t>production of cis, cis-</w:t>
      </w:r>
      <w:proofErr w:type="spellStart"/>
      <w:r w:rsidRPr="00DA32FA">
        <w:rPr>
          <w:rFonts w:ascii="Times New Roman" w:hAnsi="Times New Roman" w:cs="Times New Roman"/>
          <w:szCs w:val="21"/>
        </w:rPr>
        <w:t>muconic</w:t>
      </w:r>
      <w:proofErr w:type="spellEnd"/>
      <w:r w:rsidRPr="00DA32FA">
        <w:rPr>
          <w:rFonts w:ascii="Times New Roman" w:hAnsi="Times New Roman" w:cs="Times New Roman"/>
          <w:szCs w:val="21"/>
        </w:rPr>
        <w:t xml:space="preserve"> acid from aromatic compounds in engineered Pseudomonas, </w:t>
      </w:r>
      <w:r w:rsidRPr="00D1348C">
        <w:rPr>
          <w:rFonts w:ascii="Times New Roman" w:hAnsi="Times New Roman" w:cs="Times New Roman"/>
          <w:b/>
          <w:bCs/>
          <w:szCs w:val="21"/>
        </w:rPr>
        <w:t>Synthetic and Systems Biotechnology</w:t>
      </w:r>
      <w:r w:rsidRPr="00DA32FA">
        <w:rPr>
          <w:rFonts w:ascii="Times New Roman" w:hAnsi="Times New Roman" w:cs="Times New Roman"/>
          <w:szCs w:val="21"/>
        </w:rPr>
        <w:t>. 2023</w:t>
      </w:r>
    </w:p>
    <w:p w14:paraId="48FD2831" w14:textId="77777777" w:rsidR="00DA32FA" w:rsidRPr="00DA32FA" w:rsidRDefault="00DA32FA" w:rsidP="00DA32FA">
      <w:pPr>
        <w:numPr>
          <w:ilvl w:val="1"/>
          <w:numId w:val="1"/>
        </w:numPr>
        <w:spacing w:line="360" w:lineRule="auto"/>
        <w:rPr>
          <w:rFonts w:ascii="Times New Roman" w:hAnsi="Times New Roman" w:cs="Times New Roman"/>
          <w:szCs w:val="21"/>
        </w:rPr>
      </w:pPr>
      <w:r w:rsidRPr="00DA32FA">
        <w:rPr>
          <w:rFonts w:ascii="Times New Roman" w:hAnsi="Times New Roman" w:cs="Times New Roman"/>
          <w:szCs w:val="21"/>
        </w:rPr>
        <w:t xml:space="preserve">Lidong Wu, </w:t>
      </w:r>
      <w:proofErr w:type="spellStart"/>
      <w:r w:rsidRPr="00DA32FA">
        <w:rPr>
          <w:rFonts w:ascii="Times New Roman" w:hAnsi="Times New Roman" w:cs="Times New Roman"/>
          <w:szCs w:val="21"/>
        </w:rPr>
        <w:t>Yuanxin</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Xueping</w:t>
      </w:r>
      <w:proofErr w:type="spellEnd"/>
      <w:r w:rsidRPr="00DA32FA">
        <w:rPr>
          <w:rFonts w:ascii="Times New Roman" w:hAnsi="Times New Roman" w:cs="Times New Roman"/>
          <w:szCs w:val="21"/>
        </w:rPr>
        <w:t xml:space="preserve"> Xiang, Haiyang Qin, </w:t>
      </w:r>
      <w:proofErr w:type="spellStart"/>
      <w:r w:rsidRPr="00DA32FA">
        <w:rPr>
          <w:rFonts w:ascii="Times New Roman" w:hAnsi="Times New Roman" w:cs="Times New Roman"/>
          <w:szCs w:val="21"/>
        </w:rPr>
        <w:t>Jinxue</w:t>
      </w:r>
      <w:proofErr w:type="spellEnd"/>
      <w:r w:rsidRPr="00DA32FA">
        <w:rPr>
          <w:rFonts w:ascii="Times New Roman" w:hAnsi="Times New Roman" w:cs="Times New Roman"/>
          <w:szCs w:val="21"/>
        </w:rPr>
        <w:t xml:space="preserve"> Zhao, </w:t>
      </w:r>
      <w:proofErr w:type="spellStart"/>
      <w:r w:rsidRPr="00DA32FA">
        <w:rPr>
          <w:rFonts w:ascii="Times New Roman" w:hAnsi="Times New Roman" w:cs="Times New Roman"/>
          <w:szCs w:val="21"/>
        </w:rPr>
        <w:t>Xuejing</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Zhai</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Zhibo</w:t>
      </w:r>
      <w:proofErr w:type="spellEnd"/>
      <w:r w:rsidRPr="00DA32FA">
        <w:rPr>
          <w:rFonts w:ascii="Times New Roman" w:hAnsi="Times New Roman" w:cs="Times New Roman"/>
          <w:szCs w:val="21"/>
        </w:rPr>
        <w:t xml:space="preserve"> Li. Machine learning-enabled flexible luminescent sensor for non-destructive mapping antibiotics distribution on seafood, </w:t>
      </w:r>
      <w:r w:rsidRPr="00D1348C">
        <w:rPr>
          <w:rFonts w:ascii="Times New Roman" w:hAnsi="Times New Roman" w:cs="Times New Roman"/>
          <w:b/>
          <w:bCs/>
          <w:szCs w:val="21"/>
        </w:rPr>
        <w:t>Chemical Engineering Journal</w:t>
      </w:r>
      <w:r w:rsidRPr="00DA32FA">
        <w:rPr>
          <w:rFonts w:ascii="Times New Roman" w:hAnsi="Times New Roman" w:cs="Times New Roman"/>
          <w:szCs w:val="21"/>
        </w:rPr>
        <w:t>. 2025.</w:t>
      </w:r>
    </w:p>
    <w:p w14:paraId="32FBAD34" w14:textId="77777777" w:rsidR="00DA32FA" w:rsidRPr="00DA32FA" w:rsidRDefault="00DA32FA" w:rsidP="00DA32FA">
      <w:pPr>
        <w:numPr>
          <w:ilvl w:val="1"/>
          <w:numId w:val="1"/>
        </w:numPr>
        <w:spacing w:line="360" w:lineRule="auto"/>
        <w:rPr>
          <w:rFonts w:ascii="Times New Roman" w:hAnsi="Times New Roman" w:cs="Times New Roman"/>
          <w:szCs w:val="21"/>
        </w:rPr>
      </w:pPr>
      <w:proofErr w:type="spellStart"/>
      <w:r w:rsidRPr="00DA32FA">
        <w:rPr>
          <w:rFonts w:ascii="Times New Roman" w:hAnsi="Times New Roman" w:cs="Times New Roman"/>
          <w:szCs w:val="21"/>
        </w:rPr>
        <w:t>Yuanxin</w:t>
      </w:r>
      <w:proofErr w:type="spellEnd"/>
      <w:r w:rsidRPr="00DA32FA">
        <w:rPr>
          <w:rFonts w:ascii="Times New Roman" w:hAnsi="Times New Roman" w:cs="Times New Roman"/>
          <w:szCs w:val="21"/>
        </w:rPr>
        <w:t xml:space="preserve"> Li, Can Hu, Haiyang Qin, </w:t>
      </w:r>
      <w:proofErr w:type="spellStart"/>
      <w:r w:rsidRPr="00DA32FA">
        <w:rPr>
          <w:rFonts w:ascii="Times New Roman" w:hAnsi="Times New Roman" w:cs="Times New Roman"/>
          <w:szCs w:val="21"/>
        </w:rPr>
        <w:t>Jinxue</w:t>
      </w:r>
      <w:proofErr w:type="spellEnd"/>
      <w:r w:rsidRPr="00DA32FA">
        <w:rPr>
          <w:rFonts w:ascii="Times New Roman" w:hAnsi="Times New Roman" w:cs="Times New Roman"/>
          <w:szCs w:val="21"/>
        </w:rPr>
        <w:t xml:space="preserve"> Zhao, </w:t>
      </w:r>
      <w:proofErr w:type="spellStart"/>
      <w:r w:rsidRPr="00DA32FA">
        <w:rPr>
          <w:rFonts w:ascii="Times New Roman" w:hAnsi="Times New Roman" w:cs="Times New Roman"/>
          <w:szCs w:val="21"/>
        </w:rPr>
        <w:t>Xuejing</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Zhai</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Zhibo</w:t>
      </w:r>
      <w:proofErr w:type="spellEnd"/>
      <w:r w:rsidRPr="00DA32FA">
        <w:rPr>
          <w:rFonts w:ascii="Times New Roman" w:hAnsi="Times New Roman" w:cs="Times New Roman"/>
          <w:szCs w:val="21"/>
        </w:rPr>
        <w:t xml:space="preserve"> Li, Jun Zhu &amp; Lidong Wu. Polydopamine (PDA) Functionalized Eutectic Gallium–Indium (</w:t>
      </w:r>
      <w:proofErr w:type="spellStart"/>
      <w:r w:rsidRPr="00DA32FA">
        <w:rPr>
          <w:rFonts w:ascii="Times New Roman" w:hAnsi="Times New Roman" w:cs="Times New Roman"/>
          <w:szCs w:val="21"/>
        </w:rPr>
        <w:t>EGaIn</w:t>
      </w:r>
      <w:proofErr w:type="spellEnd"/>
      <w:r w:rsidRPr="00DA32FA">
        <w:rPr>
          <w:rFonts w:ascii="Times New Roman" w:hAnsi="Times New Roman" w:cs="Times New Roman"/>
          <w:szCs w:val="21"/>
        </w:rPr>
        <w:t>) Nanoparticles as a Distortable Fluorescent Sensor for Pb2+ Detection</w:t>
      </w:r>
      <w:r w:rsidRPr="00D1348C">
        <w:rPr>
          <w:rFonts w:ascii="Times New Roman" w:hAnsi="Times New Roman" w:cs="Times New Roman"/>
          <w:b/>
          <w:bCs/>
          <w:szCs w:val="21"/>
        </w:rPr>
        <w:t>, Journal of Analysis and Testing</w:t>
      </w:r>
      <w:r w:rsidRPr="00DA32FA">
        <w:rPr>
          <w:rFonts w:ascii="Times New Roman" w:hAnsi="Times New Roman" w:cs="Times New Roman"/>
          <w:szCs w:val="21"/>
        </w:rPr>
        <w:t>. 2024.</w:t>
      </w:r>
    </w:p>
    <w:p w14:paraId="7C306FB7" w14:textId="77777777" w:rsidR="00DA32FA" w:rsidRPr="00DA32FA" w:rsidRDefault="00DA32FA" w:rsidP="00DA32FA">
      <w:pPr>
        <w:numPr>
          <w:ilvl w:val="1"/>
          <w:numId w:val="1"/>
        </w:numPr>
        <w:spacing w:line="360" w:lineRule="auto"/>
        <w:rPr>
          <w:rFonts w:ascii="Times New Roman" w:hAnsi="Times New Roman" w:cs="Times New Roman"/>
          <w:szCs w:val="21"/>
        </w:rPr>
      </w:pPr>
      <w:proofErr w:type="spellStart"/>
      <w:r w:rsidRPr="00DA32FA">
        <w:rPr>
          <w:rFonts w:ascii="Times New Roman" w:hAnsi="Times New Roman" w:cs="Times New Roman"/>
          <w:szCs w:val="21"/>
        </w:rPr>
        <w:t>Mengmeng</w:t>
      </w:r>
      <w:proofErr w:type="spellEnd"/>
      <w:r w:rsidRPr="00DA32FA">
        <w:rPr>
          <w:rFonts w:ascii="Times New Roman" w:hAnsi="Times New Roman" w:cs="Times New Roman"/>
          <w:szCs w:val="21"/>
        </w:rPr>
        <w:t xml:space="preserve"> Sun, </w:t>
      </w:r>
      <w:proofErr w:type="spellStart"/>
      <w:r w:rsidRPr="00DA32FA">
        <w:rPr>
          <w:rFonts w:ascii="Times New Roman" w:hAnsi="Times New Roman" w:cs="Times New Roman"/>
          <w:szCs w:val="21"/>
        </w:rPr>
        <w:t>Xueping</w:t>
      </w:r>
      <w:proofErr w:type="spellEnd"/>
      <w:r w:rsidRPr="00DA32FA">
        <w:rPr>
          <w:rFonts w:ascii="Times New Roman" w:hAnsi="Times New Roman" w:cs="Times New Roman"/>
          <w:szCs w:val="21"/>
        </w:rPr>
        <w:t xml:space="preserve"> Xiang, Haiyang Qin,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Yuanxin</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Jinxue</w:t>
      </w:r>
      <w:proofErr w:type="spellEnd"/>
      <w:r w:rsidRPr="00DA32FA">
        <w:rPr>
          <w:rFonts w:ascii="Times New Roman" w:hAnsi="Times New Roman" w:cs="Times New Roman"/>
          <w:szCs w:val="21"/>
        </w:rPr>
        <w:t xml:space="preserve"> Zhao, </w:t>
      </w:r>
      <w:proofErr w:type="spellStart"/>
      <w:r w:rsidRPr="00DA32FA">
        <w:rPr>
          <w:rFonts w:ascii="Times New Roman" w:hAnsi="Times New Roman" w:cs="Times New Roman"/>
          <w:szCs w:val="21"/>
        </w:rPr>
        <w:t>Xuejing</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Zhai</w:t>
      </w:r>
      <w:proofErr w:type="spellEnd"/>
      <w:r w:rsidRPr="00DA32FA">
        <w:rPr>
          <w:rFonts w:ascii="Times New Roman" w:hAnsi="Times New Roman" w:cs="Times New Roman"/>
          <w:szCs w:val="21"/>
        </w:rPr>
        <w:t xml:space="preserve">, Lidong Wu. Polydopamine-triggered adhesive and conductive hydrogel for Morse code communication at polar environments, </w:t>
      </w:r>
      <w:r w:rsidRPr="00D1348C">
        <w:rPr>
          <w:rFonts w:ascii="Times New Roman" w:hAnsi="Times New Roman" w:cs="Times New Roman"/>
          <w:b/>
          <w:bCs/>
          <w:szCs w:val="21"/>
        </w:rPr>
        <w:t>Sensors and Actuators A: Physical</w:t>
      </w:r>
      <w:r w:rsidRPr="00DA32FA">
        <w:rPr>
          <w:rFonts w:ascii="Times New Roman" w:hAnsi="Times New Roman" w:cs="Times New Roman"/>
          <w:szCs w:val="21"/>
        </w:rPr>
        <w:t>. 2023.</w:t>
      </w:r>
    </w:p>
    <w:p w14:paraId="693AB8CA" w14:textId="77777777" w:rsidR="00DA32FA" w:rsidRPr="00DA32FA" w:rsidRDefault="00DA32FA" w:rsidP="00DA32FA">
      <w:pPr>
        <w:numPr>
          <w:ilvl w:val="1"/>
          <w:numId w:val="1"/>
        </w:numPr>
        <w:spacing w:line="360" w:lineRule="auto"/>
        <w:rPr>
          <w:rFonts w:ascii="Times New Roman" w:hAnsi="Times New Roman" w:cs="Times New Roman"/>
          <w:szCs w:val="21"/>
        </w:rPr>
      </w:pPr>
      <w:r w:rsidRPr="00DA32FA">
        <w:rPr>
          <w:rFonts w:ascii="Times New Roman" w:hAnsi="Times New Roman" w:cs="Times New Roman"/>
          <w:szCs w:val="21"/>
        </w:rPr>
        <w:t xml:space="preserve">Lu Shen, Lidong Wu, Wei </w:t>
      </w:r>
      <w:proofErr w:type="spellStart"/>
      <w:r w:rsidRPr="00DA32FA">
        <w:rPr>
          <w:rFonts w:ascii="Times New Roman" w:hAnsi="Times New Roman" w:cs="Times New Roman"/>
          <w:szCs w:val="21"/>
        </w:rPr>
        <w:t>Wei</w:t>
      </w:r>
      <w:proofErr w:type="spellEnd"/>
      <w:r w:rsidRPr="00DA32FA">
        <w:rPr>
          <w:rFonts w:ascii="Times New Roman" w:hAnsi="Times New Roman" w:cs="Times New Roman"/>
          <w:szCs w:val="21"/>
        </w:rPr>
        <w:t xml:space="preserve">, Yi Yang, Michael J. MacLeod, </w:t>
      </w:r>
      <w:proofErr w:type="spellStart"/>
      <w:r w:rsidRPr="00DA32FA">
        <w:rPr>
          <w:rFonts w:ascii="Times New Roman" w:hAnsi="Times New Roman" w:cs="Times New Roman"/>
          <w:szCs w:val="21"/>
        </w:rPr>
        <w:t>Jintai</w:t>
      </w:r>
      <w:proofErr w:type="spellEnd"/>
      <w:r w:rsidRPr="00DA32FA">
        <w:rPr>
          <w:rFonts w:ascii="Times New Roman" w:hAnsi="Times New Roman" w:cs="Times New Roman"/>
          <w:szCs w:val="21"/>
        </w:rPr>
        <w:t xml:space="preserve"> Lin, </w:t>
      </w:r>
      <w:proofErr w:type="spellStart"/>
      <w:r w:rsidRPr="00DA32FA">
        <w:rPr>
          <w:rFonts w:ascii="Times New Roman" w:hAnsi="Times New Roman" w:cs="Times New Roman"/>
          <w:szCs w:val="21"/>
        </w:rPr>
        <w:t>Guodong</w:t>
      </w:r>
      <w:proofErr w:type="spellEnd"/>
      <w:r w:rsidRPr="00DA32FA">
        <w:rPr>
          <w:rFonts w:ascii="Times New Roman" w:hAnsi="Times New Roman" w:cs="Times New Roman"/>
          <w:szCs w:val="21"/>
        </w:rPr>
        <w:t xml:space="preserve"> Song, </w:t>
      </w:r>
      <w:proofErr w:type="spellStart"/>
      <w:r w:rsidRPr="00DA32FA">
        <w:rPr>
          <w:rFonts w:ascii="Times New Roman" w:hAnsi="Times New Roman" w:cs="Times New Roman"/>
          <w:szCs w:val="21"/>
        </w:rPr>
        <w:t>Junji</w:t>
      </w:r>
      <w:proofErr w:type="spellEnd"/>
      <w:r w:rsidRPr="00DA32FA">
        <w:rPr>
          <w:rFonts w:ascii="Times New Roman" w:hAnsi="Times New Roman" w:cs="Times New Roman"/>
          <w:szCs w:val="21"/>
        </w:rPr>
        <w:t xml:space="preserve"> Yuan, Ping Yang, Lin Wu, </w:t>
      </w:r>
      <w:proofErr w:type="spellStart"/>
      <w:r w:rsidRPr="00DA32FA">
        <w:rPr>
          <w:rFonts w:ascii="Times New Roman" w:hAnsi="Times New Roman" w:cs="Times New Roman"/>
          <w:szCs w:val="21"/>
        </w:rPr>
        <w:t>Mingwei</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Minghao</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ZhuangMarine</w:t>
      </w:r>
      <w:proofErr w:type="spellEnd"/>
      <w:r w:rsidRPr="00DA32FA">
        <w:rPr>
          <w:rFonts w:ascii="Times New Roman" w:hAnsi="Times New Roman" w:cs="Times New Roman"/>
          <w:szCs w:val="21"/>
        </w:rPr>
        <w:t xml:space="preserve"> aquaculture can deliver 40% lower carbon footprints than freshwater aquaculture based on feed, energy and biogeochemical, </w:t>
      </w:r>
      <w:r w:rsidRPr="00D1348C">
        <w:rPr>
          <w:rFonts w:ascii="Times New Roman" w:hAnsi="Times New Roman" w:cs="Times New Roman"/>
          <w:b/>
          <w:bCs/>
          <w:szCs w:val="21"/>
        </w:rPr>
        <w:t>Nature Food</w:t>
      </w:r>
      <w:r w:rsidRPr="00DA32FA">
        <w:rPr>
          <w:rFonts w:ascii="Times New Roman" w:hAnsi="Times New Roman" w:cs="Times New Roman"/>
          <w:szCs w:val="21"/>
        </w:rPr>
        <w:t>. 2024.</w:t>
      </w:r>
    </w:p>
    <w:p w14:paraId="0CCFFA39" w14:textId="77777777" w:rsidR="00DA32FA" w:rsidRPr="00DA32FA" w:rsidRDefault="00DA32FA" w:rsidP="00DA32FA">
      <w:pPr>
        <w:numPr>
          <w:ilvl w:val="1"/>
          <w:numId w:val="1"/>
        </w:numPr>
        <w:spacing w:line="360" w:lineRule="auto"/>
        <w:rPr>
          <w:rFonts w:ascii="Times New Roman" w:hAnsi="Times New Roman" w:cs="Times New Roman"/>
          <w:szCs w:val="21"/>
        </w:rPr>
      </w:pPr>
      <w:r w:rsidRPr="00DA32FA">
        <w:rPr>
          <w:rFonts w:ascii="Times New Roman" w:hAnsi="Times New Roman" w:cs="Times New Roman"/>
          <w:szCs w:val="21"/>
        </w:rPr>
        <w:t xml:space="preserve">Lidong Wu, </w:t>
      </w:r>
      <w:proofErr w:type="spellStart"/>
      <w:r w:rsidRPr="00DA32FA">
        <w:rPr>
          <w:rFonts w:ascii="Times New Roman" w:hAnsi="Times New Roman" w:cs="Times New Roman"/>
          <w:szCs w:val="21"/>
        </w:rPr>
        <w:t>Jinxue</w:t>
      </w:r>
      <w:proofErr w:type="spellEnd"/>
      <w:r w:rsidRPr="00DA32FA">
        <w:rPr>
          <w:rFonts w:ascii="Times New Roman" w:hAnsi="Times New Roman" w:cs="Times New Roman"/>
          <w:szCs w:val="21"/>
        </w:rPr>
        <w:t xml:space="preserve"> Zhao, </w:t>
      </w:r>
      <w:proofErr w:type="spellStart"/>
      <w:r w:rsidRPr="00DA32FA">
        <w:rPr>
          <w:rFonts w:ascii="Times New Roman" w:hAnsi="Times New Roman" w:cs="Times New Roman"/>
          <w:szCs w:val="21"/>
        </w:rPr>
        <w:t>Yuanxin</w:t>
      </w:r>
      <w:proofErr w:type="spellEnd"/>
      <w:r w:rsidRPr="00DA32FA">
        <w:rPr>
          <w:rFonts w:ascii="Times New Roman" w:hAnsi="Times New Roman" w:cs="Times New Roman"/>
          <w:szCs w:val="21"/>
        </w:rPr>
        <w:t xml:space="preserve"> Li, Haiyang Qin, </w:t>
      </w:r>
      <w:proofErr w:type="spellStart"/>
      <w:r w:rsidRPr="00DA32FA">
        <w:rPr>
          <w:rFonts w:ascii="Times New Roman" w:hAnsi="Times New Roman" w:cs="Times New Roman"/>
          <w:szCs w:val="21"/>
        </w:rPr>
        <w:t>Xuejing</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Zhai</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Yang Li, </w:t>
      </w:r>
      <w:proofErr w:type="spellStart"/>
      <w:r w:rsidRPr="00DA32FA">
        <w:rPr>
          <w:rFonts w:ascii="Times New Roman" w:hAnsi="Times New Roman" w:cs="Times New Roman"/>
          <w:szCs w:val="21"/>
        </w:rPr>
        <w:t>Yingnan</w:t>
      </w:r>
      <w:proofErr w:type="spellEnd"/>
      <w:r w:rsidRPr="00DA32FA">
        <w:rPr>
          <w:rFonts w:ascii="Times New Roman" w:hAnsi="Times New Roman" w:cs="Times New Roman"/>
          <w:szCs w:val="21"/>
        </w:rPr>
        <w:t xml:space="preserve"> Liu, </w:t>
      </w:r>
      <w:proofErr w:type="spellStart"/>
      <w:r w:rsidRPr="00DA32FA">
        <w:rPr>
          <w:rFonts w:ascii="Times New Roman" w:hAnsi="Times New Roman" w:cs="Times New Roman"/>
          <w:szCs w:val="21"/>
        </w:rPr>
        <w:t>Ningyue</w:t>
      </w:r>
      <w:proofErr w:type="spellEnd"/>
      <w:r w:rsidRPr="00DA32FA">
        <w:rPr>
          <w:rFonts w:ascii="Times New Roman" w:hAnsi="Times New Roman" w:cs="Times New Roman"/>
          <w:szCs w:val="21"/>
        </w:rPr>
        <w:t xml:space="preserve"> Chen, Yuan Li. Biocompatible Protein/Liquid Metal Hydrogel-Enabled Wearable Electronics for Monitoring Marine Inhabitants’ Health, </w:t>
      </w:r>
      <w:r w:rsidRPr="00D1348C">
        <w:rPr>
          <w:rFonts w:ascii="Times New Roman" w:hAnsi="Times New Roman" w:cs="Times New Roman"/>
          <w:b/>
          <w:bCs/>
          <w:szCs w:val="21"/>
        </w:rPr>
        <w:t>Engineering</w:t>
      </w:r>
      <w:r w:rsidRPr="00DA32FA">
        <w:rPr>
          <w:rFonts w:ascii="Times New Roman" w:hAnsi="Times New Roman" w:cs="Times New Roman"/>
          <w:szCs w:val="21"/>
        </w:rPr>
        <w:t>. 2025</w:t>
      </w:r>
    </w:p>
    <w:p w14:paraId="21BF1235" w14:textId="77777777" w:rsidR="00DA32FA" w:rsidRPr="00DA32FA" w:rsidRDefault="00DA32FA" w:rsidP="00DA32FA">
      <w:pPr>
        <w:numPr>
          <w:ilvl w:val="1"/>
          <w:numId w:val="1"/>
        </w:numPr>
        <w:spacing w:line="360" w:lineRule="auto"/>
        <w:rPr>
          <w:rFonts w:ascii="Times New Roman" w:hAnsi="Times New Roman" w:cs="Times New Roman"/>
          <w:b/>
          <w:bCs/>
          <w:szCs w:val="21"/>
        </w:rPr>
      </w:pPr>
      <w:proofErr w:type="spellStart"/>
      <w:r w:rsidRPr="00DA32FA">
        <w:rPr>
          <w:rFonts w:ascii="Times New Roman" w:hAnsi="Times New Roman" w:cs="Times New Roman"/>
          <w:szCs w:val="21"/>
        </w:rPr>
        <w:t>Mengmeng</w:t>
      </w:r>
      <w:proofErr w:type="spellEnd"/>
      <w:r w:rsidRPr="00DA32FA">
        <w:rPr>
          <w:rFonts w:ascii="Times New Roman" w:hAnsi="Times New Roman" w:cs="Times New Roman"/>
          <w:szCs w:val="21"/>
        </w:rPr>
        <w:t xml:space="preserve"> Sun,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Haiyang Qin, Na Liu, </w:t>
      </w:r>
      <w:proofErr w:type="spellStart"/>
      <w:r w:rsidRPr="00DA32FA">
        <w:rPr>
          <w:rFonts w:ascii="Times New Roman" w:hAnsi="Times New Roman" w:cs="Times New Roman"/>
          <w:szCs w:val="21"/>
        </w:rPr>
        <w:t>Hude</w:t>
      </w:r>
      <w:proofErr w:type="spellEnd"/>
      <w:r w:rsidRPr="00DA32FA">
        <w:rPr>
          <w:rFonts w:ascii="Times New Roman" w:hAnsi="Times New Roman" w:cs="Times New Roman"/>
          <w:szCs w:val="21"/>
        </w:rPr>
        <w:t xml:space="preserve"> Ma, Zhilin Zhang, </w:t>
      </w:r>
      <w:proofErr w:type="spellStart"/>
      <w:r w:rsidRPr="00DA32FA">
        <w:rPr>
          <w:rFonts w:ascii="Times New Roman" w:hAnsi="Times New Roman" w:cs="Times New Roman"/>
          <w:szCs w:val="21"/>
        </w:rPr>
        <w:t>Junye</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Baoyang</w:t>
      </w:r>
      <w:proofErr w:type="spellEnd"/>
      <w:r w:rsidRPr="00DA32FA">
        <w:rPr>
          <w:rFonts w:ascii="Times New Roman" w:hAnsi="Times New Roman" w:cs="Times New Roman"/>
          <w:szCs w:val="21"/>
        </w:rPr>
        <w:t xml:space="preserve"> Lu, </w:t>
      </w:r>
      <w:proofErr w:type="spellStart"/>
      <w:r w:rsidRPr="00DA32FA">
        <w:rPr>
          <w:rFonts w:ascii="Times New Roman" w:hAnsi="Times New Roman" w:cs="Times New Roman"/>
          <w:szCs w:val="21"/>
        </w:rPr>
        <w:t>Xiaofang</w:t>
      </w:r>
      <w:proofErr w:type="spellEnd"/>
      <w:r w:rsidRPr="00DA32FA">
        <w:rPr>
          <w:rFonts w:ascii="Times New Roman" w:hAnsi="Times New Roman" w:cs="Times New Roman"/>
          <w:szCs w:val="21"/>
        </w:rPr>
        <w:t xml:space="preserve"> Pan, Lidong Wu. Liquid metal/CNTs hydrogel-based transparent strain sensor for wireless health monitoring of aquatic animals, </w:t>
      </w:r>
      <w:r w:rsidRPr="00D1348C">
        <w:rPr>
          <w:rFonts w:ascii="Times New Roman" w:hAnsi="Times New Roman" w:cs="Times New Roman"/>
          <w:b/>
          <w:bCs/>
          <w:szCs w:val="21"/>
        </w:rPr>
        <w:t>Chemical Engineering Journal</w:t>
      </w:r>
      <w:r w:rsidRPr="00DA32FA">
        <w:rPr>
          <w:rFonts w:ascii="Times New Roman" w:hAnsi="Times New Roman" w:cs="Times New Roman"/>
          <w:szCs w:val="21"/>
        </w:rPr>
        <w:t xml:space="preserve">. 2023. </w:t>
      </w:r>
    </w:p>
    <w:p w14:paraId="5EDBD7A1" w14:textId="3A2A4941" w:rsidR="008E7DCC" w:rsidRDefault="00DA32FA" w:rsidP="00DA32FA">
      <w:pPr>
        <w:numPr>
          <w:ilvl w:val="1"/>
          <w:numId w:val="1"/>
        </w:numPr>
        <w:spacing w:line="360" w:lineRule="auto"/>
        <w:rPr>
          <w:rFonts w:ascii="Times New Roman" w:hAnsi="Times New Roman" w:cs="Times New Roman"/>
          <w:b/>
          <w:bCs/>
          <w:szCs w:val="21"/>
        </w:rPr>
      </w:pPr>
      <w:r w:rsidRPr="00DA32FA">
        <w:rPr>
          <w:rFonts w:ascii="Times New Roman" w:hAnsi="Times New Roman" w:cs="Times New Roman"/>
          <w:szCs w:val="21"/>
        </w:rPr>
        <w:t xml:space="preserve">Bei Jing, </w:t>
      </w:r>
      <w:proofErr w:type="spellStart"/>
      <w:r w:rsidRPr="00DA32FA">
        <w:rPr>
          <w:rFonts w:ascii="Times New Roman" w:hAnsi="Times New Roman" w:cs="Times New Roman"/>
          <w:szCs w:val="21"/>
        </w:rPr>
        <w:t>Xinghai</w:t>
      </w:r>
      <w:proofErr w:type="spellEnd"/>
      <w:r w:rsidRPr="00DA32FA">
        <w:rPr>
          <w:rFonts w:ascii="Times New Roman" w:hAnsi="Times New Roman" w:cs="Times New Roman"/>
          <w:szCs w:val="21"/>
        </w:rPr>
        <w:t xml:space="preserve"> Wang, </w:t>
      </w:r>
      <w:proofErr w:type="spellStart"/>
      <w:r w:rsidRPr="00DA32FA">
        <w:rPr>
          <w:rFonts w:ascii="Times New Roman" w:hAnsi="Times New Roman" w:cs="Times New Roman"/>
          <w:szCs w:val="21"/>
        </w:rPr>
        <w:t>Jinxue</w:t>
      </w:r>
      <w:proofErr w:type="spellEnd"/>
      <w:r w:rsidRPr="00DA32FA">
        <w:rPr>
          <w:rFonts w:ascii="Times New Roman" w:hAnsi="Times New Roman" w:cs="Times New Roman"/>
          <w:szCs w:val="21"/>
        </w:rPr>
        <w:t xml:space="preserve"> Zhao, </w:t>
      </w:r>
      <w:proofErr w:type="spellStart"/>
      <w:r w:rsidRPr="00DA32FA">
        <w:rPr>
          <w:rFonts w:ascii="Times New Roman" w:hAnsi="Times New Roman" w:cs="Times New Roman"/>
          <w:szCs w:val="21"/>
        </w:rPr>
        <w:t>Xuejing</w:t>
      </w:r>
      <w:proofErr w:type="spellEnd"/>
      <w:r w:rsidRPr="00DA32FA">
        <w:rPr>
          <w:rFonts w:ascii="Times New Roman" w:hAnsi="Times New Roman" w:cs="Times New Roman"/>
          <w:szCs w:val="21"/>
        </w:rPr>
        <w:t xml:space="preserve"> </w:t>
      </w:r>
      <w:proofErr w:type="spellStart"/>
      <w:r w:rsidRPr="00DA32FA">
        <w:rPr>
          <w:rFonts w:ascii="Times New Roman" w:hAnsi="Times New Roman" w:cs="Times New Roman"/>
          <w:szCs w:val="21"/>
        </w:rPr>
        <w:t>Zhai</w:t>
      </w:r>
      <w:proofErr w:type="spellEnd"/>
      <w:r w:rsidRPr="00DA32FA">
        <w:rPr>
          <w:rFonts w:ascii="Times New Roman" w:hAnsi="Times New Roman" w:cs="Times New Roman"/>
          <w:szCs w:val="21"/>
        </w:rPr>
        <w:t xml:space="preserve">, Wei Xia, </w:t>
      </w:r>
      <w:proofErr w:type="spellStart"/>
      <w:r w:rsidRPr="00DA32FA">
        <w:rPr>
          <w:rFonts w:ascii="Times New Roman" w:hAnsi="Times New Roman" w:cs="Times New Roman"/>
          <w:szCs w:val="21"/>
        </w:rPr>
        <w:t>Peiyi</w:t>
      </w:r>
      <w:proofErr w:type="spellEnd"/>
      <w:r w:rsidRPr="00DA32FA">
        <w:rPr>
          <w:rFonts w:ascii="Times New Roman" w:hAnsi="Times New Roman" w:cs="Times New Roman"/>
          <w:szCs w:val="21"/>
        </w:rPr>
        <w:t xml:space="preserve"> Li, </w:t>
      </w:r>
      <w:proofErr w:type="spellStart"/>
      <w:r w:rsidRPr="00DA32FA">
        <w:rPr>
          <w:rFonts w:ascii="Times New Roman" w:hAnsi="Times New Roman" w:cs="Times New Roman"/>
          <w:szCs w:val="21"/>
        </w:rPr>
        <w:t>Hongtao</w:t>
      </w:r>
      <w:proofErr w:type="spellEnd"/>
      <w:r w:rsidRPr="00DA32FA">
        <w:rPr>
          <w:rFonts w:ascii="Times New Roman" w:hAnsi="Times New Roman" w:cs="Times New Roman"/>
          <w:szCs w:val="21"/>
        </w:rPr>
        <w:t xml:space="preserve"> Lei, Lidong Wu. Phycocyanin/liquid metal hydrogel-based wearable electronics for monitoring physical stimulus-response behavior, </w:t>
      </w:r>
      <w:r w:rsidRPr="00D1348C">
        <w:rPr>
          <w:rFonts w:ascii="Times New Roman" w:hAnsi="Times New Roman" w:cs="Times New Roman"/>
          <w:b/>
          <w:bCs/>
          <w:szCs w:val="21"/>
        </w:rPr>
        <w:t>ACS Applied Engineering Materials</w:t>
      </w:r>
      <w:r w:rsidRPr="00DA32FA">
        <w:rPr>
          <w:rFonts w:ascii="Times New Roman" w:hAnsi="Times New Roman" w:cs="Times New Roman"/>
          <w:szCs w:val="21"/>
        </w:rPr>
        <w:t xml:space="preserve">. 2025. </w:t>
      </w:r>
      <w:r w:rsidR="00061F33">
        <w:rPr>
          <w:rFonts w:ascii="Times New Roman" w:hAnsi="Times New Roman" w:cs="Times New Roman"/>
          <w:szCs w:val="21"/>
        </w:rPr>
        <w:t xml:space="preserve"> </w:t>
      </w:r>
    </w:p>
    <w:p w14:paraId="6D0723DB" w14:textId="77777777" w:rsidR="008E7DCC" w:rsidRDefault="00061F33">
      <w:pPr>
        <w:spacing w:line="360" w:lineRule="auto"/>
        <w:rPr>
          <w:rFonts w:ascii="Times New Roman" w:hAnsi="Times New Roman" w:cs="Times New Roman"/>
          <w:b/>
          <w:bCs/>
          <w:szCs w:val="21"/>
        </w:rPr>
      </w:pPr>
      <w:r>
        <w:rPr>
          <w:rFonts w:ascii="Times New Roman" w:hAnsi="Times New Roman" w:cs="Times New Roman" w:hint="eastAsia"/>
          <w:b/>
          <w:bCs/>
          <w:szCs w:val="21"/>
        </w:rPr>
        <w:t xml:space="preserve">2 </w:t>
      </w:r>
      <w:r>
        <w:rPr>
          <w:rFonts w:ascii="Times New Roman" w:hAnsi="Times New Roman" w:cs="Times New Roman" w:hint="eastAsia"/>
          <w:b/>
          <w:bCs/>
          <w:szCs w:val="21"/>
        </w:rPr>
        <w:t>、专利</w:t>
      </w:r>
    </w:p>
    <w:p w14:paraId="69746D6C" w14:textId="77777777" w:rsidR="00061F33" w:rsidRPr="00061F33" w:rsidRDefault="00061F33" w:rsidP="00061F33">
      <w:pPr>
        <w:numPr>
          <w:ilvl w:val="0"/>
          <w:numId w:val="2"/>
        </w:numPr>
        <w:spacing w:line="360" w:lineRule="auto"/>
        <w:rPr>
          <w:rFonts w:ascii="Times New Roman" w:hAnsi="Times New Roman" w:cs="Times New Roman"/>
          <w:szCs w:val="21"/>
        </w:rPr>
      </w:pPr>
      <w:r>
        <w:rPr>
          <w:rFonts w:ascii="Times New Roman" w:hAnsi="Times New Roman" w:cs="Times New Roman" w:hint="eastAsia"/>
          <w:szCs w:val="21"/>
        </w:rPr>
        <w:t xml:space="preserve">2.1 </w:t>
      </w:r>
      <w:r w:rsidRPr="00061F33">
        <w:rPr>
          <w:rFonts w:ascii="Times New Roman" w:hAnsi="Times New Roman" w:cs="Times New Roman"/>
          <w:szCs w:val="21"/>
        </w:rPr>
        <w:t>一种纳米粒子、生物传感器及其制备方法，</w:t>
      </w:r>
      <w:r w:rsidRPr="00061F33">
        <w:rPr>
          <w:rFonts w:ascii="Times New Roman" w:hAnsi="Times New Roman" w:cs="Times New Roman"/>
          <w:szCs w:val="21"/>
        </w:rPr>
        <w:t>2025</w:t>
      </w:r>
      <w:r w:rsidRPr="00061F33">
        <w:rPr>
          <w:rFonts w:ascii="Times New Roman" w:hAnsi="Times New Roman" w:cs="Times New Roman"/>
          <w:szCs w:val="21"/>
        </w:rPr>
        <w:t>年</w:t>
      </w:r>
      <w:r w:rsidRPr="00061F33">
        <w:rPr>
          <w:rFonts w:ascii="Times New Roman" w:hAnsi="Times New Roman" w:cs="Times New Roman"/>
          <w:szCs w:val="21"/>
        </w:rPr>
        <w:t>5</w:t>
      </w:r>
      <w:r w:rsidRPr="00061F33">
        <w:rPr>
          <w:rFonts w:ascii="Times New Roman" w:hAnsi="Times New Roman" w:cs="Times New Roman"/>
          <w:szCs w:val="21"/>
        </w:rPr>
        <w:t>月</w:t>
      </w:r>
      <w:r w:rsidRPr="00061F33">
        <w:rPr>
          <w:rFonts w:ascii="Times New Roman" w:hAnsi="Times New Roman" w:cs="Times New Roman"/>
          <w:szCs w:val="21"/>
        </w:rPr>
        <w:t>23</w:t>
      </w:r>
      <w:r w:rsidRPr="00061F33">
        <w:rPr>
          <w:rFonts w:ascii="Times New Roman" w:hAnsi="Times New Roman" w:cs="Times New Roman"/>
          <w:szCs w:val="21"/>
        </w:rPr>
        <w:t>日授权，</w:t>
      </w:r>
      <w:r w:rsidRPr="00061F33">
        <w:rPr>
          <w:rFonts w:ascii="Times New Roman" w:hAnsi="Times New Roman" w:cs="Times New Roman"/>
          <w:szCs w:val="21"/>
        </w:rPr>
        <w:t>ZL202210524145.6</w:t>
      </w:r>
      <w:r w:rsidRPr="00061F33">
        <w:rPr>
          <w:rFonts w:ascii="Times New Roman" w:hAnsi="Times New Roman" w:cs="Times New Roman"/>
          <w:szCs w:val="21"/>
        </w:rPr>
        <w:t>；发明专利。</w:t>
      </w:r>
    </w:p>
    <w:p w14:paraId="3296C105"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一种传感器及其制备方法与应用，</w:t>
      </w:r>
      <w:r w:rsidRPr="00061F33">
        <w:rPr>
          <w:rFonts w:ascii="Times New Roman" w:hAnsi="Times New Roman" w:cs="Times New Roman"/>
          <w:szCs w:val="21"/>
        </w:rPr>
        <w:t>2025</w:t>
      </w:r>
      <w:r w:rsidRPr="00061F33">
        <w:rPr>
          <w:rFonts w:ascii="Times New Roman" w:hAnsi="Times New Roman" w:cs="Times New Roman"/>
          <w:szCs w:val="21"/>
        </w:rPr>
        <w:t>年</w:t>
      </w:r>
      <w:r w:rsidRPr="00061F33">
        <w:rPr>
          <w:rFonts w:ascii="Times New Roman" w:hAnsi="Times New Roman" w:cs="Times New Roman"/>
          <w:szCs w:val="21"/>
        </w:rPr>
        <w:t>1</w:t>
      </w:r>
      <w:r w:rsidRPr="00061F33">
        <w:rPr>
          <w:rFonts w:ascii="Times New Roman" w:hAnsi="Times New Roman" w:cs="Times New Roman"/>
          <w:szCs w:val="21"/>
        </w:rPr>
        <w:t>月</w:t>
      </w:r>
      <w:r w:rsidRPr="00061F33">
        <w:rPr>
          <w:rFonts w:ascii="Times New Roman" w:hAnsi="Times New Roman" w:cs="Times New Roman"/>
          <w:szCs w:val="21"/>
        </w:rPr>
        <w:t>21</w:t>
      </w:r>
      <w:r w:rsidRPr="00061F33">
        <w:rPr>
          <w:rFonts w:ascii="Times New Roman" w:hAnsi="Times New Roman" w:cs="Times New Roman"/>
          <w:szCs w:val="21"/>
        </w:rPr>
        <w:t>日授权，</w:t>
      </w:r>
      <w:r w:rsidRPr="00061F33">
        <w:rPr>
          <w:rFonts w:ascii="Times New Roman" w:hAnsi="Times New Roman" w:cs="Times New Roman"/>
          <w:szCs w:val="21"/>
        </w:rPr>
        <w:t>ZL202010338704.5</w:t>
      </w:r>
      <w:r w:rsidRPr="00061F33">
        <w:rPr>
          <w:rFonts w:ascii="Times New Roman" w:hAnsi="Times New Roman" w:cs="Times New Roman"/>
          <w:szCs w:val="21"/>
        </w:rPr>
        <w:t>；发明专利。</w:t>
      </w:r>
    </w:p>
    <w:p w14:paraId="5C77AF29"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lastRenderedPageBreak/>
        <w:t>磁性金属有机骨架复合材料、其制备方法及其应用，</w:t>
      </w:r>
      <w:r w:rsidRPr="00061F33">
        <w:rPr>
          <w:rFonts w:ascii="Times New Roman" w:hAnsi="Times New Roman" w:cs="Times New Roman"/>
          <w:szCs w:val="21"/>
        </w:rPr>
        <w:t>2024</w:t>
      </w:r>
      <w:r w:rsidRPr="00061F33">
        <w:rPr>
          <w:rFonts w:ascii="Times New Roman" w:hAnsi="Times New Roman" w:cs="Times New Roman"/>
          <w:szCs w:val="21"/>
        </w:rPr>
        <w:t>年</w:t>
      </w:r>
      <w:r w:rsidRPr="00061F33">
        <w:rPr>
          <w:rFonts w:ascii="Times New Roman" w:hAnsi="Times New Roman" w:cs="Times New Roman"/>
          <w:szCs w:val="21"/>
        </w:rPr>
        <w:t>7</w:t>
      </w:r>
      <w:r w:rsidRPr="00061F33">
        <w:rPr>
          <w:rFonts w:ascii="Times New Roman" w:hAnsi="Times New Roman" w:cs="Times New Roman"/>
          <w:szCs w:val="21"/>
        </w:rPr>
        <w:t>月</w:t>
      </w:r>
      <w:r w:rsidRPr="00061F33">
        <w:rPr>
          <w:rFonts w:ascii="Times New Roman" w:hAnsi="Times New Roman" w:cs="Times New Roman"/>
          <w:szCs w:val="21"/>
        </w:rPr>
        <w:t>2</w:t>
      </w:r>
      <w:r w:rsidRPr="00061F33">
        <w:rPr>
          <w:rFonts w:ascii="Times New Roman" w:hAnsi="Times New Roman" w:cs="Times New Roman"/>
          <w:szCs w:val="21"/>
        </w:rPr>
        <w:t>日授权，</w:t>
      </w:r>
      <w:r w:rsidRPr="00061F33">
        <w:rPr>
          <w:rFonts w:ascii="Times New Roman" w:hAnsi="Times New Roman" w:cs="Times New Roman"/>
          <w:szCs w:val="21"/>
        </w:rPr>
        <w:t>ZL202110566856.5</w:t>
      </w:r>
      <w:r w:rsidRPr="00061F33">
        <w:rPr>
          <w:rFonts w:ascii="Times New Roman" w:hAnsi="Times New Roman" w:cs="Times New Roman"/>
          <w:szCs w:val="21"/>
        </w:rPr>
        <w:t>；发明专利。</w:t>
      </w:r>
    </w:p>
    <w:p w14:paraId="7687A9A2" w14:textId="77777777" w:rsidR="00061F33" w:rsidRPr="00061F33" w:rsidRDefault="00061F33" w:rsidP="00061F33">
      <w:pPr>
        <w:numPr>
          <w:ilvl w:val="0"/>
          <w:numId w:val="2"/>
        </w:numPr>
        <w:spacing w:line="360" w:lineRule="auto"/>
        <w:rPr>
          <w:rFonts w:ascii="Times New Roman" w:hAnsi="Times New Roman" w:cs="Times New Roman"/>
          <w:szCs w:val="21"/>
        </w:rPr>
      </w:pPr>
      <w:bookmarkStart w:id="1" w:name="_Hlk201044500"/>
      <w:r w:rsidRPr="00061F33">
        <w:rPr>
          <w:rFonts w:ascii="Times New Roman" w:hAnsi="Times New Roman" w:cs="Times New Roman"/>
          <w:szCs w:val="21"/>
        </w:rPr>
        <w:t>磁性纳米复合材料及其制备方法、应用，</w:t>
      </w:r>
      <w:r w:rsidRPr="00061F33">
        <w:rPr>
          <w:rFonts w:ascii="Times New Roman" w:hAnsi="Times New Roman" w:cs="Times New Roman"/>
          <w:szCs w:val="21"/>
        </w:rPr>
        <w:t>2024</w:t>
      </w:r>
      <w:r w:rsidRPr="00061F33">
        <w:rPr>
          <w:rFonts w:ascii="Times New Roman" w:hAnsi="Times New Roman" w:cs="Times New Roman"/>
          <w:szCs w:val="21"/>
        </w:rPr>
        <w:t>年</w:t>
      </w:r>
      <w:r w:rsidRPr="00061F33">
        <w:rPr>
          <w:rFonts w:ascii="Times New Roman" w:hAnsi="Times New Roman" w:cs="Times New Roman"/>
          <w:szCs w:val="21"/>
        </w:rPr>
        <w:t>8</w:t>
      </w:r>
      <w:r w:rsidRPr="00061F33">
        <w:rPr>
          <w:rFonts w:ascii="Times New Roman" w:hAnsi="Times New Roman" w:cs="Times New Roman"/>
          <w:szCs w:val="21"/>
        </w:rPr>
        <w:t>月</w:t>
      </w:r>
      <w:r w:rsidRPr="00061F33">
        <w:rPr>
          <w:rFonts w:ascii="Times New Roman" w:hAnsi="Times New Roman" w:cs="Times New Roman"/>
          <w:szCs w:val="21"/>
        </w:rPr>
        <w:t>6</w:t>
      </w:r>
      <w:r w:rsidRPr="00061F33">
        <w:rPr>
          <w:rFonts w:ascii="Times New Roman" w:hAnsi="Times New Roman" w:cs="Times New Roman"/>
          <w:szCs w:val="21"/>
        </w:rPr>
        <w:t>日授权，</w:t>
      </w:r>
      <w:r w:rsidRPr="00061F33">
        <w:rPr>
          <w:rFonts w:ascii="Times New Roman" w:hAnsi="Times New Roman" w:cs="Times New Roman"/>
          <w:szCs w:val="21"/>
        </w:rPr>
        <w:t>ZL202010768548.6</w:t>
      </w:r>
      <w:r w:rsidRPr="00061F33">
        <w:rPr>
          <w:rFonts w:ascii="Times New Roman" w:hAnsi="Times New Roman" w:cs="Times New Roman"/>
          <w:szCs w:val="21"/>
        </w:rPr>
        <w:t>；发明专利。</w:t>
      </w:r>
    </w:p>
    <w:p w14:paraId="4D83A1B7" w14:textId="77777777" w:rsidR="00061F33" w:rsidRPr="00061F33" w:rsidRDefault="00061F33" w:rsidP="00061F33">
      <w:pPr>
        <w:numPr>
          <w:ilvl w:val="0"/>
          <w:numId w:val="2"/>
        </w:numPr>
        <w:spacing w:line="360" w:lineRule="auto"/>
        <w:rPr>
          <w:rFonts w:ascii="Times New Roman" w:hAnsi="Times New Roman" w:cs="Times New Roman"/>
          <w:szCs w:val="21"/>
        </w:rPr>
      </w:pPr>
      <w:proofErr w:type="gramStart"/>
      <w:r w:rsidRPr="00061F33">
        <w:rPr>
          <w:rFonts w:ascii="Times New Roman" w:hAnsi="Times New Roman" w:cs="Times New Roman"/>
          <w:szCs w:val="21"/>
        </w:rPr>
        <w:t>双网络</w:t>
      </w:r>
      <w:proofErr w:type="gramEnd"/>
      <w:r w:rsidRPr="00061F33">
        <w:rPr>
          <w:rFonts w:ascii="Times New Roman" w:hAnsi="Times New Roman" w:cs="Times New Roman"/>
          <w:szCs w:val="21"/>
        </w:rPr>
        <w:t>水凝胶、</w:t>
      </w:r>
      <w:proofErr w:type="gramStart"/>
      <w:r w:rsidRPr="00061F33">
        <w:rPr>
          <w:rFonts w:ascii="Times New Roman" w:hAnsi="Times New Roman" w:cs="Times New Roman"/>
          <w:szCs w:val="21"/>
        </w:rPr>
        <w:t>双网络</w:t>
      </w:r>
      <w:proofErr w:type="gramEnd"/>
      <w:r w:rsidRPr="00061F33">
        <w:rPr>
          <w:rFonts w:ascii="Times New Roman" w:hAnsi="Times New Roman" w:cs="Times New Roman"/>
          <w:szCs w:val="21"/>
        </w:rPr>
        <w:t>磁性水凝胶及其制备方法和应用，</w:t>
      </w:r>
      <w:r w:rsidRPr="00061F33">
        <w:rPr>
          <w:rFonts w:ascii="Times New Roman" w:hAnsi="Times New Roman" w:cs="Times New Roman"/>
          <w:szCs w:val="21"/>
        </w:rPr>
        <w:t>2024</w:t>
      </w:r>
      <w:r w:rsidRPr="00061F33">
        <w:rPr>
          <w:rFonts w:ascii="Times New Roman" w:hAnsi="Times New Roman" w:cs="Times New Roman"/>
          <w:szCs w:val="21"/>
        </w:rPr>
        <w:t>年</w:t>
      </w:r>
      <w:r w:rsidRPr="00061F33">
        <w:rPr>
          <w:rFonts w:ascii="Times New Roman" w:hAnsi="Times New Roman" w:cs="Times New Roman"/>
          <w:szCs w:val="21"/>
        </w:rPr>
        <w:t>3</w:t>
      </w:r>
      <w:r w:rsidRPr="00061F33">
        <w:rPr>
          <w:rFonts w:ascii="Times New Roman" w:hAnsi="Times New Roman" w:cs="Times New Roman"/>
          <w:szCs w:val="21"/>
        </w:rPr>
        <w:t>月</w:t>
      </w:r>
      <w:r w:rsidRPr="00061F33">
        <w:rPr>
          <w:rFonts w:ascii="Times New Roman" w:hAnsi="Times New Roman" w:cs="Times New Roman"/>
          <w:szCs w:val="21"/>
        </w:rPr>
        <w:t>15</w:t>
      </w:r>
      <w:r w:rsidRPr="00061F33">
        <w:rPr>
          <w:rFonts w:ascii="Times New Roman" w:hAnsi="Times New Roman" w:cs="Times New Roman"/>
          <w:szCs w:val="21"/>
        </w:rPr>
        <w:t>日授权，</w:t>
      </w:r>
      <w:r w:rsidRPr="00061F33">
        <w:rPr>
          <w:rFonts w:ascii="Times New Roman" w:hAnsi="Times New Roman" w:cs="Times New Roman"/>
          <w:szCs w:val="21"/>
        </w:rPr>
        <w:t>ZL202010921015.7</w:t>
      </w:r>
      <w:r w:rsidRPr="00061F33">
        <w:rPr>
          <w:rFonts w:ascii="Times New Roman" w:hAnsi="Times New Roman" w:cs="Times New Roman"/>
          <w:szCs w:val="21"/>
        </w:rPr>
        <w:t>；发明专利。</w:t>
      </w:r>
    </w:p>
    <w:p w14:paraId="4DDFB8AE"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用于葡萄糖在线监测的超灵敏苯硼酸水凝胶</w:t>
      </w:r>
      <w:r w:rsidRPr="00061F33">
        <w:rPr>
          <w:rFonts w:ascii="Times New Roman" w:hAnsi="Times New Roman" w:cs="Times New Roman"/>
          <w:szCs w:val="21"/>
        </w:rPr>
        <w:t>QCM</w:t>
      </w:r>
      <w:r w:rsidRPr="00061F33">
        <w:rPr>
          <w:rFonts w:ascii="Times New Roman" w:hAnsi="Times New Roman" w:cs="Times New Roman"/>
          <w:szCs w:val="21"/>
        </w:rPr>
        <w:t>传感器，</w:t>
      </w:r>
      <w:r w:rsidRPr="00061F33">
        <w:rPr>
          <w:rFonts w:ascii="Times New Roman" w:hAnsi="Times New Roman" w:cs="Times New Roman"/>
          <w:szCs w:val="21"/>
        </w:rPr>
        <w:t>2024</w:t>
      </w:r>
      <w:r w:rsidRPr="00061F33">
        <w:rPr>
          <w:rFonts w:ascii="Times New Roman" w:hAnsi="Times New Roman" w:cs="Times New Roman"/>
          <w:szCs w:val="21"/>
        </w:rPr>
        <w:t>年</w:t>
      </w:r>
      <w:r w:rsidRPr="00061F33">
        <w:rPr>
          <w:rFonts w:ascii="Times New Roman" w:hAnsi="Times New Roman" w:cs="Times New Roman"/>
          <w:szCs w:val="21"/>
        </w:rPr>
        <w:t>8</w:t>
      </w:r>
      <w:r w:rsidRPr="00061F33">
        <w:rPr>
          <w:rFonts w:ascii="Times New Roman" w:hAnsi="Times New Roman" w:cs="Times New Roman"/>
          <w:szCs w:val="21"/>
        </w:rPr>
        <w:t>月</w:t>
      </w:r>
      <w:r w:rsidRPr="00061F33">
        <w:rPr>
          <w:rFonts w:ascii="Times New Roman" w:hAnsi="Times New Roman" w:cs="Times New Roman"/>
          <w:szCs w:val="21"/>
        </w:rPr>
        <w:t>30</w:t>
      </w:r>
      <w:r w:rsidRPr="00061F33">
        <w:rPr>
          <w:rFonts w:ascii="Times New Roman" w:hAnsi="Times New Roman" w:cs="Times New Roman"/>
          <w:szCs w:val="21"/>
        </w:rPr>
        <w:t>日授权，</w:t>
      </w:r>
      <w:r w:rsidRPr="00061F33">
        <w:rPr>
          <w:rFonts w:ascii="Times New Roman" w:hAnsi="Times New Roman" w:cs="Times New Roman"/>
          <w:szCs w:val="21"/>
        </w:rPr>
        <w:t>ZL202210023152.8</w:t>
      </w:r>
      <w:r w:rsidRPr="00061F33">
        <w:rPr>
          <w:rFonts w:ascii="Times New Roman" w:hAnsi="Times New Roman" w:cs="Times New Roman"/>
          <w:szCs w:val="21"/>
        </w:rPr>
        <w:t>；发明专利。</w:t>
      </w:r>
    </w:p>
    <w:p w14:paraId="1ABCC4D4"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一种水凝胶复合材料及其制备方法和应用，</w:t>
      </w:r>
      <w:r w:rsidRPr="00061F33">
        <w:rPr>
          <w:rFonts w:ascii="Times New Roman" w:hAnsi="Times New Roman" w:cs="Times New Roman"/>
          <w:szCs w:val="21"/>
        </w:rPr>
        <w:t>2023</w:t>
      </w:r>
      <w:r w:rsidRPr="00061F33">
        <w:rPr>
          <w:rFonts w:ascii="Times New Roman" w:hAnsi="Times New Roman" w:cs="Times New Roman"/>
          <w:szCs w:val="21"/>
        </w:rPr>
        <w:t>年</w:t>
      </w:r>
      <w:r w:rsidRPr="00061F33">
        <w:rPr>
          <w:rFonts w:ascii="Times New Roman" w:hAnsi="Times New Roman" w:cs="Times New Roman"/>
          <w:szCs w:val="21"/>
        </w:rPr>
        <w:t>11</w:t>
      </w:r>
      <w:r w:rsidRPr="00061F33">
        <w:rPr>
          <w:rFonts w:ascii="Times New Roman" w:hAnsi="Times New Roman" w:cs="Times New Roman"/>
          <w:szCs w:val="21"/>
        </w:rPr>
        <w:t>月</w:t>
      </w:r>
      <w:r w:rsidRPr="00061F33">
        <w:rPr>
          <w:rFonts w:ascii="Times New Roman" w:hAnsi="Times New Roman" w:cs="Times New Roman"/>
          <w:szCs w:val="21"/>
        </w:rPr>
        <w:t>21</w:t>
      </w:r>
      <w:r w:rsidRPr="00061F33">
        <w:rPr>
          <w:rFonts w:ascii="Times New Roman" w:hAnsi="Times New Roman" w:cs="Times New Roman"/>
          <w:szCs w:val="21"/>
        </w:rPr>
        <w:t>日授权，</w:t>
      </w:r>
      <w:r w:rsidRPr="00061F33">
        <w:rPr>
          <w:rFonts w:ascii="Times New Roman" w:hAnsi="Times New Roman" w:cs="Times New Roman"/>
          <w:szCs w:val="21"/>
        </w:rPr>
        <w:t>ZL202211432178.4</w:t>
      </w:r>
      <w:r w:rsidRPr="00061F33">
        <w:rPr>
          <w:rFonts w:ascii="Times New Roman" w:hAnsi="Times New Roman" w:cs="Times New Roman"/>
          <w:szCs w:val="21"/>
        </w:rPr>
        <w:t>；发明专利。</w:t>
      </w:r>
    </w:p>
    <w:p w14:paraId="56D7B5C8"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磁性复合材料在去除塑料碎片中的应用，</w:t>
      </w:r>
      <w:r w:rsidRPr="00061F33">
        <w:rPr>
          <w:rFonts w:ascii="Times New Roman" w:hAnsi="Times New Roman" w:cs="Times New Roman"/>
          <w:szCs w:val="21"/>
        </w:rPr>
        <w:t>2023</w:t>
      </w:r>
      <w:r w:rsidRPr="00061F33">
        <w:rPr>
          <w:rFonts w:ascii="Times New Roman" w:hAnsi="Times New Roman" w:cs="Times New Roman"/>
          <w:szCs w:val="21"/>
        </w:rPr>
        <w:t>年</w:t>
      </w:r>
      <w:r w:rsidRPr="00061F33">
        <w:rPr>
          <w:rFonts w:ascii="Times New Roman" w:hAnsi="Times New Roman" w:cs="Times New Roman"/>
          <w:szCs w:val="21"/>
        </w:rPr>
        <w:t>12</w:t>
      </w:r>
      <w:r w:rsidRPr="00061F33">
        <w:rPr>
          <w:rFonts w:ascii="Times New Roman" w:hAnsi="Times New Roman" w:cs="Times New Roman"/>
          <w:szCs w:val="21"/>
        </w:rPr>
        <w:t>月</w:t>
      </w:r>
      <w:r w:rsidRPr="00061F33">
        <w:rPr>
          <w:rFonts w:ascii="Times New Roman" w:hAnsi="Times New Roman" w:cs="Times New Roman"/>
          <w:szCs w:val="21"/>
        </w:rPr>
        <w:t>26</w:t>
      </w:r>
      <w:r w:rsidRPr="00061F33">
        <w:rPr>
          <w:rFonts w:ascii="Times New Roman" w:hAnsi="Times New Roman" w:cs="Times New Roman"/>
          <w:szCs w:val="21"/>
        </w:rPr>
        <w:t>日授权，</w:t>
      </w:r>
      <w:r w:rsidRPr="00061F33">
        <w:rPr>
          <w:rFonts w:ascii="Times New Roman" w:hAnsi="Times New Roman" w:cs="Times New Roman"/>
          <w:szCs w:val="21"/>
        </w:rPr>
        <w:t>ZL202210056303.X</w:t>
      </w:r>
      <w:r w:rsidRPr="00061F33">
        <w:rPr>
          <w:rFonts w:ascii="Times New Roman" w:hAnsi="Times New Roman" w:cs="Times New Roman"/>
          <w:szCs w:val="21"/>
        </w:rPr>
        <w:t>；</w:t>
      </w:r>
    </w:p>
    <w:p w14:paraId="2C659F69"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一种酪氨酸酶修饰</w:t>
      </w:r>
      <w:proofErr w:type="gramStart"/>
      <w:r w:rsidRPr="00061F33">
        <w:rPr>
          <w:rFonts w:ascii="Times New Roman" w:hAnsi="Times New Roman" w:cs="Times New Roman"/>
          <w:szCs w:val="21"/>
        </w:rPr>
        <w:t>的黑磷及其</w:t>
      </w:r>
      <w:proofErr w:type="gramEnd"/>
      <w:r w:rsidRPr="00061F33">
        <w:rPr>
          <w:rFonts w:ascii="Times New Roman" w:hAnsi="Times New Roman" w:cs="Times New Roman"/>
          <w:szCs w:val="21"/>
        </w:rPr>
        <w:t>在生物传感器中的应用，</w:t>
      </w:r>
      <w:r w:rsidRPr="00061F33">
        <w:rPr>
          <w:rFonts w:ascii="Times New Roman" w:hAnsi="Times New Roman" w:cs="Times New Roman"/>
          <w:szCs w:val="21"/>
        </w:rPr>
        <w:t>2020</w:t>
      </w:r>
      <w:r w:rsidRPr="00061F33">
        <w:rPr>
          <w:rFonts w:ascii="Times New Roman" w:hAnsi="Times New Roman" w:cs="Times New Roman"/>
          <w:szCs w:val="21"/>
        </w:rPr>
        <w:t>年</w:t>
      </w:r>
      <w:r w:rsidRPr="00061F33">
        <w:rPr>
          <w:rFonts w:ascii="Times New Roman" w:hAnsi="Times New Roman" w:cs="Times New Roman"/>
          <w:szCs w:val="21"/>
        </w:rPr>
        <w:t>6</w:t>
      </w:r>
      <w:r w:rsidRPr="00061F33">
        <w:rPr>
          <w:rFonts w:ascii="Times New Roman" w:hAnsi="Times New Roman" w:cs="Times New Roman"/>
          <w:szCs w:val="21"/>
        </w:rPr>
        <w:t>月</w:t>
      </w:r>
      <w:r w:rsidRPr="00061F33">
        <w:rPr>
          <w:rFonts w:ascii="Times New Roman" w:hAnsi="Times New Roman" w:cs="Times New Roman"/>
          <w:szCs w:val="21"/>
        </w:rPr>
        <w:t>11</w:t>
      </w:r>
      <w:r w:rsidRPr="00061F33">
        <w:rPr>
          <w:rFonts w:ascii="Times New Roman" w:hAnsi="Times New Roman" w:cs="Times New Roman"/>
          <w:szCs w:val="21"/>
        </w:rPr>
        <w:t>日授权，</w:t>
      </w:r>
      <w:r w:rsidRPr="00061F33">
        <w:rPr>
          <w:rFonts w:ascii="Times New Roman" w:hAnsi="Times New Roman" w:cs="Times New Roman"/>
          <w:szCs w:val="21"/>
        </w:rPr>
        <w:t>WO2020113362A1</w:t>
      </w:r>
      <w:r w:rsidRPr="00061F33">
        <w:rPr>
          <w:rFonts w:ascii="Times New Roman" w:hAnsi="Times New Roman" w:cs="Times New Roman"/>
          <w:szCs w:val="21"/>
        </w:rPr>
        <w:t>；国际发明专利。</w:t>
      </w:r>
    </w:p>
    <w:p w14:paraId="51A14C3F" w14:textId="77777777" w:rsidR="00061F33" w:rsidRPr="00061F33" w:rsidRDefault="00061F33" w:rsidP="00061F33">
      <w:pPr>
        <w:numPr>
          <w:ilvl w:val="0"/>
          <w:numId w:val="2"/>
        </w:numPr>
        <w:spacing w:line="360" w:lineRule="auto"/>
        <w:rPr>
          <w:rFonts w:ascii="Times New Roman" w:hAnsi="Times New Roman" w:cs="Times New Roman"/>
          <w:szCs w:val="21"/>
        </w:rPr>
      </w:pPr>
      <w:r w:rsidRPr="00061F33">
        <w:rPr>
          <w:rFonts w:ascii="Times New Roman" w:hAnsi="Times New Roman" w:cs="Times New Roman"/>
          <w:szCs w:val="21"/>
        </w:rPr>
        <w:t>一种功能化</w:t>
      </w:r>
      <w:proofErr w:type="gramStart"/>
      <w:r w:rsidRPr="00061F33">
        <w:rPr>
          <w:rFonts w:ascii="Times New Roman" w:hAnsi="Times New Roman" w:cs="Times New Roman"/>
          <w:szCs w:val="21"/>
        </w:rPr>
        <w:t>黑磷</w:t>
      </w:r>
      <w:r w:rsidRPr="00061F33">
        <w:rPr>
          <w:rFonts w:ascii="Times New Roman" w:hAnsi="Times New Roman" w:cs="Times New Roman"/>
          <w:szCs w:val="21"/>
        </w:rPr>
        <w:t>/</w:t>
      </w:r>
      <w:proofErr w:type="gramEnd"/>
      <w:r w:rsidRPr="00061F33">
        <w:rPr>
          <w:rFonts w:ascii="Times New Roman" w:hAnsi="Times New Roman" w:cs="Times New Roman"/>
          <w:szCs w:val="21"/>
        </w:rPr>
        <w:t>金复合材料及其应用，</w:t>
      </w:r>
      <w:r w:rsidRPr="00061F33">
        <w:rPr>
          <w:rFonts w:ascii="Times New Roman" w:hAnsi="Times New Roman" w:cs="Times New Roman"/>
          <w:szCs w:val="21"/>
        </w:rPr>
        <w:t>2020</w:t>
      </w:r>
      <w:r w:rsidRPr="00061F33">
        <w:rPr>
          <w:rFonts w:ascii="Times New Roman" w:hAnsi="Times New Roman" w:cs="Times New Roman"/>
          <w:szCs w:val="21"/>
        </w:rPr>
        <w:t>年</w:t>
      </w:r>
      <w:r w:rsidRPr="00061F33">
        <w:rPr>
          <w:rFonts w:ascii="Times New Roman" w:hAnsi="Times New Roman" w:cs="Times New Roman"/>
          <w:szCs w:val="21"/>
        </w:rPr>
        <w:t>6</w:t>
      </w:r>
      <w:r w:rsidRPr="00061F33">
        <w:rPr>
          <w:rFonts w:ascii="Times New Roman" w:hAnsi="Times New Roman" w:cs="Times New Roman"/>
          <w:szCs w:val="21"/>
        </w:rPr>
        <w:t>月</w:t>
      </w:r>
      <w:r w:rsidRPr="00061F33">
        <w:rPr>
          <w:rFonts w:ascii="Times New Roman" w:hAnsi="Times New Roman" w:cs="Times New Roman"/>
          <w:szCs w:val="21"/>
        </w:rPr>
        <w:t>11</w:t>
      </w:r>
      <w:r w:rsidRPr="00061F33">
        <w:rPr>
          <w:rFonts w:ascii="Times New Roman" w:hAnsi="Times New Roman" w:cs="Times New Roman"/>
          <w:szCs w:val="21"/>
        </w:rPr>
        <w:t>日授权，</w:t>
      </w:r>
      <w:r w:rsidRPr="00061F33">
        <w:rPr>
          <w:rFonts w:ascii="Times New Roman" w:hAnsi="Times New Roman" w:cs="Times New Roman"/>
          <w:szCs w:val="21"/>
        </w:rPr>
        <w:t>WO2020113361A1</w:t>
      </w:r>
      <w:r w:rsidRPr="00061F33">
        <w:rPr>
          <w:rFonts w:ascii="Times New Roman" w:hAnsi="Times New Roman" w:cs="Times New Roman"/>
          <w:szCs w:val="21"/>
        </w:rPr>
        <w:t>；国际发明专利。</w:t>
      </w:r>
    </w:p>
    <w:p w14:paraId="33F6E335" w14:textId="77777777" w:rsidR="00061F33" w:rsidRPr="00061F33" w:rsidRDefault="00061F33" w:rsidP="00061F33">
      <w:pPr>
        <w:numPr>
          <w:ilvl w:val="0"/>
          <w:numId w:val="2"/>
        </w:numPr>
        <w:spacing w:line="360" w:lineRule="auto"/>
        <w:rPr>
          <w:rFonts w:ascii="Times New Roman" w:hAnsi="Times New Roman" w:cs="Times New Roman"/>
          <w:szCs w:val="21"/>
        </w:rPr>
      </w:pPr>
      <w:bookmarkStart w:id="2" w:name="_Hlk201045293"/>
      <w:bookmarkEnd w:id="1"/>
      <w:r w:rsidRPr="00061F33">
        <w:rPr>
          <w:rFonts w:ascii="Times New Roman" w:hAnsi="Times New Roman" w:cs="Times New Roman"/>
          <w:szCs w:val="21"/>
        </w:rPr>
        <w:t>一种微塑料自动提取仪，</w:t>
      </w:r>
      <w:r w:rsidRPr="00061F33">
        <w:rPr>
          <w:rFonts w:ascii="Times New Roman" w:hAnsi="Times New Roman" w:cs="Times New Roman"/>
          <w:szCs w:val="21"/>
        </w:rPr>
        <w:t>2024</w:t>
      </w:r>
      <w:r w:rsidRPr="00061F33">
        <w:rPr>
          <w:rFonts w:ascii="Times New Roman" w:hAnsi="Times New Roman" w:cs="Times New Roman"/>
          <w:szCs w:val="21"/>
        </w:rPr>
        <w:t>年</w:t>
      </w:r>
      <w:r w:rsidRPr="00061F33">
        <w:rPr>
          <w:rFonts w:ascii="Times New Roman" w:hAnsi="Times New Roman" w:cs="Times New Roman"/>
          <w:szCs w:val="21"/>
        </w:rPr>
        <w:t>07</w:t>
      </w:r>
      <w:r w:rsidRPr="00061F33">
        <w:rPr>
          <w:rFonts w:ascii="Times New Roman" w:hAnsi="Times New Roman" w:cs="Times New Roman"/>
          <w:szCs w:val="21"/>
        </w:rPr>
        <w:t>月</w:t>
      </w:r>
      <w:r w:rsidRPr="00061F33">
        <w:rPr>
          <w:rFonts w:ascii="Times New Roman" w:hAnsi="Times New Roman" w:cs="Times New Roman"/>
          <w:szCs w:val="21"/>
        </w:rPr>
        <w:t>30</w:t>
      </w:r>
      <w:r w:rsidRPr="00061F33">
        <w:rPr>
          <w:rFonts w:ascii="Times New Roman" w:hAnsi="Times New Roman" w:cs="Times New Roman"/>
          <w:szCs w:val="21"/>
        </w:rPr>
        <w:t>日授权，</w:t>
      </w:r>
      <w:r w:rsidRPr="00061F33">
        <w:rPr>
          <w:rFonts w:ascii="Times New Roman" w:hAnsi="Times New Roman" w:cs="Times New Roman"/>
          <w:szCs w:val="21"/>
        </w:rPr>
        <w:t>ZL202322082807.1</w:t>
      </w:r>
      <w:r w:rsidRPr="00061F33">
        <w:rPr>
          <w:rFonts w:ascii="Times New Roman" w:hAnsi="Times New Roman" w:cs="Times New Roman"/>
          <w:szCs w:val="21"/>
        </w:rPr>
        <w:t>；发明专利。</w:t>
      </w:r>
    </w:p>
    <w:p w14:paraId="21772553" w14:textId="77777777" w:rsidR="00061F33" w:rsidRPr="00061F33" w:rsidRDefault="00061F33" w:rsidP="00061F33">
      <w:pPr>
        <w:numPr>
          <w:ilvl w:val="0"/>
          <w:numId w:val="2"/>
        </w:numPr>
        <w:spacing w:line="360" w:lineRule="auto"/>
        <w:rPr>
          <w:rFonts w:ascii="Times New Roman" w:hAnsi="Times New Roman" w:cs="Times New Roman"/>
          <w:szCs w:val="21"/>
        </w:rPr>
      </w:pPr>
      <w:bookmarkStart w:id="3" w:name="OLE_LINK6"/>
      <w:r w:rsidRPr="00061F33">
        <w:rPr>
          <w:rFonts w:ascii="Times New Roman" w:hAnsi="Times New Roman" w:cs="Times New Roman"/>
          <w:szCs w:val="21"/>
        </w:rPr>
        <w:t xml:space="preserve">Mesoporous Carbon Modified with </w:t>
      </w:r>
      <w:proofErr w:type="spellStart"/>
      <w:r w:rsidRPr="00061F33">
        <w:rPr>
          <w:rFonts w:ascii="Times New Roman" w:hAnsi="Times New Roman" w:cs="Times New Roman"/>
          <w:szCs w:val="21"/>
        </w:rPr>
        <w:t>Polyethylenimine</w:t>
      </w:r>
      <w:proofErr w:type="spellEnd"/>
      <w:r w:rsidRPr="00061F33">
        <w:rPr>
          <w:rFonts w:ascii="Times New Roman" w:hAnsi="Times New Roman" w:cs="Times New Roman"/>
          <w:szCs w:val="21"/>
        </w:rPr>
        <w:t xml:space="preserve"> Catalysis Bisphenol A in Organic Solvent</w:t>
      </w:r>
      <w:r w:rsidRPr="00061F33">
        <w:rPr>
          <w:rFonts w:ascii="Times New Roman" w:hAnsi="Times New Roman" w:cs="Times New Roman"/>
          <w:szCs w:val="21"/>
        </w:rPr>
        <w:t>，</w:t>
      </w:r>
      <w:r w:rsidRPr="00061F33">
        <w:rPr>
          <w:rFonts w:ascii="Times New Roman" w:hAnsi="Times New Roman" w:cs="Times New Roman"/>
          <w:szCs w:val="21"/>
        </w:rPr>
        <w:t>2020</w:t>
      </w:r>
      <w:r w:rsidRPr="00061F33">
        <w:rPr>
          <w:rFonts w:ascii="Times New Roman" w:hAnsi="Times New Roman" w:cs="Times New Roman"/>
          <w:szCs w:val="21"/>
        </w:rPr>
        <w:t>年</w:t>
      </w:r>
      <w:r w:rsidRPr="00061F33">
        <w:rPr>
          <w:rFonts w:ascii="Times New Roman" w:hAnsi="Times New Roman" w:cs="Times New Roman"/>
          <w:szCs w:val="21"/>
        </w:rPr>
        <w:t>3</w:t>
      </w:r>
      <w:r w:rsidRPr="00061F33">
        <w:rPr>
          <w:rFonts w:ascii="Times New Roman" w:hAnsi="Times New Roman" w:cs="Times New Roman"/>
          <w:szCs w:val="21"/>
        </w:rPr>
        <w:t>月</w:t>
      </w:r>
      <w:r w:rsidRPr="00061F33">
        <w:rPr>
          <w:rFonts w:ascii="Times New Roman" w:hAnsi="Times New Roman" w:cs="Times New Roman"/>
          <w:szCs w:val="21"/>
        </w:rPr>
        <w:t>12</w:t>
      </w:r>
      <w:r w:rsidRPr="00061F33">
        <w:rPr>
          <w:rFonts w:ascii="Times New Roman" w:hAnsi="Times New Roman" w:cs="Times New Roman"/>
          <w:szCs w:val="21"/>
        </w:rPr>
        <w:t>日授权，</w:t>
      </w:r>
      <w:r w:rsidRPr="00061F33">
        <w:rPr>
          <w:rFonts w:ascii="Times New Roman" w:hAnsi="Times New Roman" w:cs="Times New Roman"/>
          <w:szCs w:val="21"/>
        </w:rPr>
        <w:t>US20200080116A1</w:t>
      </w:r>
      <w:r w:rsidRPr="00061F33">
        <w:rPr>
          <w:rFonts w:ascii="Times New Roman" w:hAnsi="Times New Roman" w:cs="Times New Roman"/>
          <w:szCs w:val="21"/>
        </w:rPr>
        <w:t>；发明专利。</w:t>
      </w:r>
    </w:p>
    <w:bookmarkEnd w:id="3"/>
    <w:p w14:paraId="72DF960D" w14:textId="77777777" w:rsidR="00061F33" w:rsidRPr="00061F33" w:rsidRDefault="00061F33" w:rsidP="00061F33">
      <w:pPr>
        <w:numPr>
          <w:ilvl w:val="0"/>
          <w:numId w:val="2"/>
        </w:numPr>
        <w:spacing w:line="360" w:lineRule="auto"/>
        <w:rPr>
          <w:rFonts w:ascii="Times New Roman" w:hAnsi="Times New Roman" w:cs="Times New Roman" w:hint="eastAsia"/>
          <w:szCs w:val="21"/>
        </w:rPr>
      </w:pPr>
      <w:r w:rsidRPr="00061F33">
        <w:rPr>
          <w:rFonts w:ascii="Times New Roman" w:hAnsi="Times New Roman" w:cs="Times New Roman" w:hint="eastAsia"/>
          <w:szCs w:val="21"/>
        </w:rPr>
        <w:t>一种多维</w:t>
      </w:r>
      <w:proofErr w:type="gramStart"/>
      <w:r w:rsidRPr="00061F33">
        <w:rPr>
          <w:rFonts w:ascii="Times New Roman" w:hAnsi="Times New Roman" w:cs="Times New Roman" w:hint="eastAsia"/>
          <w:szCs w:val="21"/>
        </w:rPr>
        <w:t>微流控</w:t>
      </w:r>
      <w:proofErr w:type="gramEnd"/>
      <w:r w:rsidRPr="00061F33">
        <w:rPr>
          <w:rFonts w:ascii="Times New Roman" w:hAnsi="Times New Roman" w:cs="Times New Roman" w:hint="eastAsia"/>
          <w:szCs w:val="21"/>
        </w:rPr>
        <w:t>电泳芯片及检测装置</w:t>
      </w:r>
      <w:r w:rsidRPr="00061F33">
        <w:rPr>
          <w:rFonts w:ascii="Times New Roman" w:hAnsi="Times New Roman" w:cs="Times New Roman" w:hint="eastAsia"/>
          <w:szCs w:val="21"/>
        </w:rPr>
        <w:t>,</w:t>
      </w:r>
      <w:r w:rsidRPr="00061F33">
        <w:rPr>
          <w:rFonts w:ascii="Times New Roman" w:hAnsi="Times New Roman" w:cs="Times New Roman" w:hint="eastAsia"/>
          <w:szCs w:val="21"/>
        </w:rPr>
        <w:t>检测方法，耿利娜</w:t>
      </w:r>
      <w:r w:rsidRPr="00061F33">
        <w:rPr>
          <w:rFonts w:ascii="Times New Roman" w:hAnsi="Times New Roman" w:cs="Times New Roman" w:hint="eastAsia"/>
          <w:szCs w:val="21"/>
        </w:rPr>
        <w:t>,</w:t>
      </w:r>
      <w:r w:rsidRPr="00061F33">
        <w:rPr>
          <w:rFonts w:ascii="Times New Roman" w:hAnsi="Times New Roman" w:cs="Times New Roman" w:hint="eastAsia"/>
          <w:szCs w:val="21"/>
        </w:rPr>
        <w:t>邓玉林</w:t>
      </w:r>
      <w:r w:rsidRPr="00061F33">
        <w:rPr>
          <w:rFonts w:ascii="Times New Roman" w:hAnsi="Times New Roman" w:cs="Times New Roman" w:hint="eastAsia"/>
          <w:szCs w:val="21"/>
        </w:rPr>
        <w:t>,</w:t>
      </w:r>
      <w:r w:rsidRPr="00061F33">
        <w:rPr>
          <w:rFonts w:ascii="Times New Roman" w:hAnsi="Times New Roman" w:cs="Times New Roman" w:hint="eastAsia"/>
          <w:szCs w:val="21"/>
        </w:rPr>
        <w:t>陈辉</w:t>
      </w:r>
      <w:r w:rsidRPr="00061F33">
        <w:rPr>
          <w:rFonts w:ascii="Times New Roman" w:hAnsi="Times New Roman" w:cs="Times New Roman" w:hint="eastAsia"/>
          <w:szCs w:val="21"/>
        </w:rPr>
        <w:t>,</w:t>
      </w:r>
      <w:r w:rsidRPr="00061F33">
        <w:rPr>
          <w:rFonts w:ascii="Times New Roman" w:hAnsi="Times New Roman" w:cs="Times New Roman" w:hint="eastAsia"/>
          <w:szCs w:val="21"/>
        </w:rPr>
        <w:t>全宗良</w:t>
      </w:r>
      <w:r w:rsidRPr="00061F33">
        <w:rPr>
          <w:rFonts w:ascii="Times New Roman" w:hAnsi="Times New Roman" w:cs="Times New Roman" w:hint="eastAsia"/>
          <w:szCs w:val="21"/>
        </w:rPr>
        <w:t>,</w:t>
      </w:r>
      <w:r w:rsidRPr="00061F33">
        <w:rPr>
          <w:rFonts w:ascii="Times New Roman" w:hAnsi="Times New Roman" w:cs="Times New Roman" w:hint="eastAsia"/>
          <w:szCs w:val="21"/>
        </w:rPr>
        <w:t>赵小超</w:t>
      </w:r>
      <w:r w:rsidRPr="00061F33">
        <w:rPr>
          <w:rFonts w:ascii="Times New Roman" w:hAnsi="Times New Roman" w:cs="Times New Roman" w:hint="eastAsia"/>
          <w:szCs w:val="21"/>
        </w:rPr>
        <w:t>,</w:t>
      </w:r>
      <w:r w:rsidRPr="00061F33">
        <w:rPr>
          <w:rFonts w:ascii="Times New Roman" w:hAnsi="Times New Roman" w:cs="Times New Roman" w:hint="eastAsia"/>
          <w:szCs w:val="21"/>
        </w:rPr>
        <w:t>李永瑞</w:t>
      </w:r>
      <w:r w:rsidRPr="00061F33">
        <w:rPr>
          <w:rFonts w:ascii="Times New Roman" w:hAnsi="Times New Roman" w:cs="Times New Roman" w:hint="eastAsia"/>
          <w:szCs w:val="21"/>
        </w:rPr>
        <w:t>,</w:t>
      </w:r>
      <w:r w:rsidRPr="00061F33">
        <w:rPr>
          <w:rFonts w:ascii="Times New Roman" w:hAnsi="Times New Roman" w:cs="Times New Roman" w:hint="eastAsia"/>
          <w:szCs w:val="21"/>
        </w:rPr>
        <w:t>于世永，</w:t>
      </w:r>
      <w:r w:rsidRPr="00061F33">
        <w:rPr>
          <w:rFonts w:ascii="Times New Roman" w:hAnsi="Times New Roman" w:cs="Times New Roman" w:hint="eastAsia"/>
          <w:szCs w:val="21"/>
        </w:rPr>
        <w:t>2019</w:t>
      </w:r>
      <w:r w:rsidRPr="00061F33">
        <w:rPr>
          <w:rFonts w:ascii="Times New Roman" w:hAnsi="Times New Roman" w:cs="Times New Roman" w:hint="eastAsia"/>
          <w:szCs w:val="21"/>
        </w:rPr>
        <w:t>年</w:t>
      </w:r>
      <w:r w:rsidRPr="00061F33">
        <w:rPr>
          <w:rFonts w:ascii="Times New Roman" w:hAnsi="Times New Roman" w:cs="Times New Roman" w:hint="eastAsia"/>
          <w:szCs w:val="21"/>
        </w:rPr>
        <w:t>7</w:t>
      </w:r>
      <w:r w:rsidRPr="00061F33">
        <w:rPr>
          <w:rFonts w:ascii="Times New Roman" w:hAnsi="Times New Roman" w:cs="Times New Roman" w:hint="eastAsia"/>
          <w:szCs w:val="21"/>
        </w:rPr>
        <w:t>月</w:t>
      </w:r>
      <w:r w:rsidRPr="00061F33">
        <w:rPr>
          <w:rFonts w:ascii="Times New Roman" w:hAnsi="Times New Roman" w:cs="Times New Roman" w:hint="eastAsia"/>
          <w:szCs w:val="21"/>
        </w:rPr>
        <w:t>11</w:t>
      </w:r>
      <w:r w:rsidRPr="00061F33">
        <w:rPr>
          <w:rFonts w:ascii="Times New Roman" w:hAnsi="Times New Roman" w:cs="Times New Roman" w:hint="eastAsia"/>
          <w:szCs w:val="21"/>
        </w:rPr>
        <w:t>日授权，</w:t>
      </w:r>
      <w:r w:rsidRPr="00061F33">
        <w:rPr>
          <w:rFonts w:ascii="Times New Roman" w:hAnsi="Times New Roman" w:cs="Times New Roman" w:hint="eastAsia"/>
          <w:szCs w:val="21"/>
        </w:rPr>
        <w:t>CN112354570B</w:t>
      </w:r>
      <w:r w:rsidRPr="00061F33">
        <w:rPr>
          <w:rFonts w:ascii="Times New Roman" w:hAnsi="Times New Roman" w:cs="Times New Roman" w:hint="eastAsia"/>
          <w:szCs w:val="21"/>
        </w:rPr>
        <w:t>；发明专利。</w:t>
      </w:r>
      <w:bookmarkEnd w:id="2"/>
    </w:p>
    <w:sectPr w:rsidR="00061F33" w:rsidRPr="00061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37A45"/>
    <w:multiLevelType w:val="multilevel"/>
    <w:tmpl w:val="5C737A45"/>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9BB2EC"/>
    <w:multiLevelType w:val="multilevel"/>
    <w:tmpl w:val="B29C9E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DCC"/>
    <w:rsid w:val="00061F33"/>
    <w:rsid w:val="001F1743"/>
    <w:rsid w:val="00241824"/>
    <w:rsid w:val="004070F7"/>
    <w:rsid w:val="004B290C"/>
    <w:rsid w:val="00562DD1"/>
    <w:rsid w:val="0056636B"/>
    <w:rsid w:val="006666F6"/>
    <w:rsid w:val="00824069"/>
    <w:rsid w:val="008C5351"/>
    <w:rsid w:val="008E7DCC"/>
    <w:rsid w:val="009A231F"/>
    <w:rsid w:val="00A20112"/>
    <w:rsid w:val="00B96773"/>
    <w:rsid w:val="00C67869"/>
    <w:rsid w:val="00D1348C"/>
    <w:rsid w:val="00DA32FA"/>
    <w:rsid w:val="00E21BF8"/>
    <w:rsid w:val="011A24F4"/>
    <w:rsid w:val="01C963F3"/>
    <w:rsid w:val="05DB4947"/>
    <w:rsid w:val="0A053D41"/>
    <w:rsid w:val="11FE479D"/>
    <w:rsid w:val="17E63D4F"/>
    <w:rsid w:val="222D1C2F"/>
    <w:rsid w:val="24917DC3"/>
    <w:rsid w:val="25287ECD"/>
    <w:rsid w:val="2A1738F0"/>
    <w:rsid w:val="2FA91CBA"/>
    <w:rsid w:val="318C4BC4"/>
    <w:rsid w:val="36A56CB5"/>
    <w:rsid w:val="3A8C6E2E"/>
    <w:rsid w:val="3B59226A"/>
    <w:rsid w:val="3DD5344F"/>
    <w:rsid w:val="41CC3234"/>
    <w:rsid w:val="45603F46"/>
    <w:rsid w:val="45DB35CC"/>
    <w:rsid w:val="4684448E"/>
    <w:rsid w:val="4BEB068B"/>
    <w:rsid w:val="4C4719BC"/>
    <w:rsid w:val="4DB845E2"/>
    <w:rsid w:val="4EB923A7"/>
    <w:rsid w:val="56650DAF"/>
    <w:rsid w:val="56725887"/>
    <w:rsid w:val="567A298E"/>
    <w:rsid w:val="59FF38D6"/>
    <w:rsid w:val="5C067020"/>
    <w:rsid w:val="5D02548B"/>
    <w:rsid w:val="5F4A0A0D"/>
    <w:rsid w:val="5F8071BD"/>
    <w:rsid w:val="67E47835"/>
    <w:rsid w:val="6F7246F2"/>
    <w:rsid w:val="71017B36"/>
    <w:rsid w:val="7A320D06"/>
    <w:rsid w:val="7B09415C"/>
    <w:rsid w:val="7CAA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1785"/>
  <w15:docId w15:val="{45E9F2CD-1EC0-49CF-BE46-22538EA6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xuli</dc:creator>
  <cp:lastModifiedBy>Rui Qing</cp:lastModifiedBy>
  <cp:revision>18</cp:revision>
  <dcterms:created xsi:type="dcterms:W3CDTF">2025-06-11T01:10:00Z</dcterms:created>
  <dcterms:modified xsi:type="dcterms:W3CDTF">2025-06-18T03:41:00Z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eyJoZGlkIjoiYjI0ZjUwMzg4ZWNkMDA2MDhkZmQ0MjY4ZTM2MjE1NTciLCJ1c2VySWQiOiIxNDk4MTI5NDkyIn0=</vt:lpwstr>
  </property>
  <property fmtid="{D5CDD505-2E9C-101B-9397-08002B2CF9AE}" pid="4" name="ICV">
    <vt:lpwstr>D0D06C28220C450C841E15BB5D94785D_13</vt:lpwstr>
  </property>
</Properties>
</file>