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ind w:firstLine="560" w:firstLineChars="200"/>
        <w:rPr>
          <w:rFonts w:ascii="仿宋_GB2312" w:eastAsia="仿宋_GB2312"/>
          <w:sz w:val="28"/>
          <w:szCs w:val="28"/>
        </w:rPr>
      </w:pPr>
      <w:r>
        <w:rPr>
          <w:rFonts w:hint="eastAsia" w:ascii="仿宋_GB2312" w:eastAsia="仿宋_GB2312"/>
          <w:sz w:val="28"/>
          <w:szCs w:val="28"/>
        </w:rPr>
        <w:t>项目名称：</w:t>
      </w:r>
      <w:r>
        <w:rPr>
          <w:rFonts w:hint="eastAsia" w:ascii="华文仿宋" w:hAnsi="华文仿宋" w:eastAsia="华文仿宋"/>
          <w:sz w:val="28"/>
          <w:szCs w:val="28"/>
        </w:rPr>
        <w:t>宇宙暗物质大尺度分布的精确探测与建模</w:t>
      </w:r>
    </w:p>
    <w:p>
      <w:pPr>
        <w:ind w:firstLine="560" w:firstLineChars="200"/>
        <w:rPr>
          <w:rFonts w:ascii="仿宋_GB2312" w:eastAsia="仿宋_GB2312"/>
          <w:sz w:val="28"/>
          <w:szCs w:val="28"/>
        </w:rPr>
      </w:pPr>
      <w:r>
        <w:rPr>
          <w:rFonts w:hint="eastAsia" w:ascii="仿宋_GB2312" w:eastAsia="仿宋_GB2312"/>
          <w:sz w:val="28"/>
          <w:szCs w:val="28"/>
        </w:rPr>
        <w:t>提名专家：景益鹏（上海交通大学）</w:t>
      </w:r>
    </w:p>
    <w:p>
      <w:pPr>
        <w:ind w:firstLine="560" w:firstLineChars="200"/>
        <w:rPr>
          <w:rFonts w:ascii="仿宋_GB2312" w:eastAsia="仿宋_GB2312"/>
          <w:sz w:val="28"/>
          <w:szCs w:val="28"/>
        </w:rPr>
      </w:pPr>
      <w:r>
        <w:rPr>
          <w:rFonts w:hint="eastAsia" w:ascii="仿宋_GB2312" w:eastAsia="仿宋_GB2312"/>
          <w:sz w:val="28"/>
          <w:szCs w:val="28"/>
        </w:rPr>
        <w:t>主要完成人（完成单位）：杨小虎（中国科学院上海天文台）</w:t>
      </w:r>
    </w:p>
    <w:p>
      <w:pPr>
        <w:ind w:firstLine="560" w:firstLineChars="200"/>
        <w:rPr>
          <w:sz w:val="30"/>
          <w:szCs w:val="30"/>
        </w:rPr>
      </w:pPr>
      <w:r>
        <w:rPr>
          <w:rFonts w:hint="eastAsia" w:ascii="仿宋_GB2312" w:eastAsia="仿宋_GB2312"/>
          <w:sz w:val="28"/>
          <w:szCs w:val="28"/>
        </w:rPr>
        <w:t>代表性论文（专著）目录：</w:t>
      </w:r>
    </w:p>
    <w:tbl>
      <w:tblPr>
        <w:tblStyle w:val="5"/>
        <w:tblW w:w="13750" w:type="dxa"/>
        <w:tblInd w:w="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51"/>
        <w:gridCol w:w="3702"/>
        <w:gridCol w:w="1353"/>
        <w:gridCol w:w="1222"/>
        <w:gridCol w:w="1200"/>
        <w:gridCol w:w="1170"/>
        <w:gridCol w:w="2055"/>
        <w:gridCol w:w="1050"/>
        <w:gridCol w:w="1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851"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序号</w:t>
            </w:r>
          </w:p>
        </w:tc>
        <w:tc>
          <w:tcPr>
            <w:tcW w:w="3702"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论文（专著）名称/刊名/作者</w:t>
            </w:r>
          </w:p>
        </w:tc>
        <w:tc>
          <w:tcPr>
            <w:tcW w:w="1353"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年卷页码</w:t>
            </w:r>
          </w:p>
          <w:p>
            <w:pPr>
              <w:pStyle w:val="2"/>
              <w:adjustRightInd w:val="0"/>
              <w:snapToGrid w:val="0"/>
              <w:spacing w:after="50" w:line="320" w:lineRule="exact"/>
              <w:ind w:firstLine="0" w:firstLineChars="0"/>
              <w:textAlignment w:val="center"/>
              <w:outlineLvl w:val="1"/>
              <w:rPr>
                <w:rFonts w:ascii="Times New Roman"/>
                <w:color w:val="000000"/>
                <w:sz w:val="21"/>
                <w:szCs w:val="28"/>
              </w:rPr>
            </w:pPr>
            <w:r>
              <w:rPr>
                <w:rFonts w:ascii="Times New Roman"/>
                <w:color w:val="000000"/>
                <w:sz w:val="21"/>
                <w:szCs w:val="28"/>
              </w:rPr>
              <w:t>（xx年xx卷xx页）</w:t>
            </w:r>
          </w:p>
        </w:tc>
        <w:tc>
          <w:tcPr>
            <w:tcW w:w="1222"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发表时间（年月日）</w:t>
            </w:r>
          </w:p>
        </w:tc>
        <w:tc>
          <w:tcPr>
            <w:tcW w:w="1200"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通讯作者</w:t>
            </w:r>
          </w:p>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（含共同）</w:t>
            </w:r>
          </w:p>
        </w:tc>
        <w:tc>
          <w:tcPr>
            <w:tcW w:w="1170"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第一作者</w:t>
            </w:r>
          </w:p>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（含共同）</w:t>
            </w:r>
          </w:p>
        </w:tc>
        <w:tc>
          <w:tcPr>
            <w:tcW w:w="2055"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国内作者</w:t>
            </w:r>
          </w:p>
        </w:tc>
        <w:tc>
          <w:tcPr>
            <w:tcW w:w="1050" w:type="dxa"/>
            <w:vAlign w:val="center"/>
          </w:tcPr>
          <w:p>
            <w:pPr>
              <w:pStyle w:val="2"/>
              <w:adjustRightInd w:val="0"/>
              <w:snapToGrid w:val="0"/>
              <w:spacing w:after="50" w:line="320" w:lineRule="exact"/>
              <w:ind w:firstLine="0" w:firstLineChars="0"/>
              <w:jc w:val="center"/>
              <w:textAlignment w:val="center"/>
              <w:outlineLvl w:val="1"/>
              <w:rPr>
                <w:rFonts w:ascii="Times New Roman"/>
                <w:color w:val="000000"/>
                <w:sz w:val="21"/>
                <w:szCs w:val="28"/>
              </w:rPr>
            </w:pPr>
            <w:r>
              <w:rPr>
                <w:rFonts w:ascii="Times New Roman"/>
                <w:color w:val="000000"/>
                <w:sz w:val="21"/>
                <w:szCs w:val="28"/>
              </w:rPr>
              <w:t>论文署名单位是否包含国外单位</w:t>
            </w:r>
          </w:p>
        </w:tc>
        <w:tc>
          <w:tcPr>
            <w:tcW w:w="1147" w:type="dxa"/>
            <w:vAlign w:val="center"/>
          </w:tcPr>
          <w:p>
            <w:pPr>
              <w:pStyle w:val="2"/>
              <w:adjustRightInd w:val="0"/>
              <w:snapToGrid w:val="0"/>
              <w:spacing w:after="50" w:line="320" w:lineRule="exact"/>
              <w:ind w:firstLine="0" w:firstLineChars="0"/>
              <w:textAlignment w:val="center"/>
              <w:outlineLvl w:val="1"/>
              <w:rPr>
                <w:rFonts w:ascii="Times New Roman"/>
                <w:color w:val="000000"/>
                <w:sz w:val="21"/>
                <w:szCs w:val="28"/>
              </w:rPr>
            </w:pPr>
            <w:r>
              <w:rPr>
                <w:rFonts w:hint="eastAsia" w:ascii="Times New Roman"/>
                <w:color w:val="000000"/>
                <w:sz w:val="21"/>
                <w:szCs w:val="28"/>
              </w:rPr>
              <w:t>国内</w:t>
            </w:r>
            <w:r>
              <w:rPr>
                <w:rFonts w:ascii="Times New Roman"/>
                <w:color w:val="000000"/>
                <w:sz w:val="21"/>
                <w:szCs w:val="28"/>
              </w:rPr>
              <w:t>/</w:t>
            </w:r>
            <w:r>
              <w:rPr>
                <w:rFonts w:hint="eastAsia" w:ascii="Times New Roman"/>
                <w:color w:val="000000"/>
                <w:sz w:val="21"/>
                <w:szCs w:val="28"/>
              </w:rPr>
              <w:t>国外代表性论文（专著）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851" w:type="dxa"/>
            <w:vAlign w:val="center"/>
          </w:tcPr>
          <w:p>
            <w:pPr>
              <w:pStyle w:val="2"/>
              <w:adjustRightInd w:val="0"/>
              <w:snapToGrid w:val="0"/>
              <w:spacing w:after="50" w:line="320" w:lineRule="exact"/>
              <w:ind w:firstLine="0" w:firstLineChars="0"/>
              <w:jc w:val="center"/>
              <w:outlineLvl w:val="1"/>
              <w:rPr>
                <w:rFonts w:ascii="Times New Roman"/>
                <w:color w:val="000000"/>
                <w:sz w:val="21"/>
                <w:szCs w:val="28"/>
              </w:rPr>
            </w:pPr>
            <w:bookmarkStart w:id="0" w:name="OLE_LINK2" w:colFirst="4" w:colLast="5"/>
            <w:r>
              <w:rPr>
                <w:rFonts w:ascii="Times New Roman"/>
                <w:color w:val="000000"/>
                <w:sz w:val="21"/>
                <w:szCs w:val="28"/>
              </w:rPr>
              <w:t>1</w:t>
            </w:r>
          </w:p>
        </w:tc>
        <w:tc>
          <w:tcPr>
            <w:tcW w:w="3702" w:type="dxa"/>
            <w:vAlign w:val="center"/>
          </w:tcPr>
          <w:p>
            <w:pPr>
              <w:jc w:val="left"/>
              <w:rPr>
                <w:rFonts w:ascii="仿宋_GB2312" w:eastAsia="仿宋_GB2312"/>
                <w:sz w:val="18"/>
                <w:szCs w:val="18"/>
              </w:rPr>
            </w:pPr>
            <w:r>
              <w:rPr>
                <w:rFonts w:hint="eastAsia" w:ascii="仿宋_GB2312" w:eastAsia="仿宋_GB2312"/>
                <w:sz w:val="18"/>
                <w:szCs w:val="18"/>
              </w:rPr>
              <w:t>GalaxyGroups in the SDSS DR4. I. The Catalog and Basic Properties,The Astrophysical Journal，</w:t>
            </w:r>
          </w:p>
          <w:p>
            <w:pPr>
              <w:jc w:val="left"/>
              <w:rPr>
                <w:rFonts w:ascii="仿宋_GB2312" w:eastAsia="仿宋_GB2312"/>
                <w:sz w:val="18"/>
                <w:szCs w:val="18"/>
              </w:rPr>
            </w:pPr>
            <w:bookmarkStart w:id="1" w:name="OLE_LINK1"/>
            <w:r>
              <w:rPr>
                <w:rFonts w:hint="eastAsia" w:ascii="仿宋_GB2312" w:eastAsia="仿宋_GB2312"/>
                <w:sz w:val="18"/>
                <w:szCs w:val="18"/>
              </w:rPr>
              <w:t>Xiaohu Yang</w:t>
            </w:r>
            <w:bookmarkEnd w:id="1"/>
            <w:r>
              <w:rPr>
                <w:rFonts w:hint="eastAsia" w:ascii="仿宋_GB2312" w:eastAsia="仿宋_GB2312"/>
                <w:sz w:val="18"/>
                <w:szCs w:val="18"/>
              </w:rPr>
              <w:t>, H. J. Mo, Frank C. van den Bosch, Anna Pasquali, Cheng Li, and Marco Barden</w:t>
            </w:r>
          </w:p>
        </w:tc>
        <w:tc>
          <w:tcPr>
            <w:tcW w:w="1353" w:type="dxa"/>
            <w:vAlign w:val="center"/>
          </w:tcPr>
          <w:p>
            <w:pPr>
              <w:jc w:val="left"/>
              <w:rPr>
                <w:rFonts w:ascii="仿宋_GB2312" w:eastAsia="仿宋_GB2312"/>
                <w:sz w:val="18"/>
                <w:szCs w:val="18"/>
              </w:rPr>
            </w:pPr>
            <w:r>
              <w:rPr>
                <w:rFonts w:hint="eastAsia" w:ascii="仿宋_GB2312" w:eastAsia="仿宋_GB2312"/>
                <w:sz w:val="18"/>
                <w:szCs w:val="18"/>
              </w:rPr>
              <w:t>2007年671卷153页</w:t>
            </w:r>
          </w:p>
        </w:tc>
        <w:tc>
          <w:tcPr>
            <w:tcW w:w="1222" w:type="dxa"/>
            <w:vAlign w:val="center"/>
          </w:tcPr>
          <w:p>
            <w:pPr>
              <w:jc w:val="left"/>
              <w:rPr>
                <w:rFonts w:ascii="仿宋_GB2312" w:eastAsia="仿宋_GB2312"/>
                <w:sz w:val="18"/>
                <w:szCs w:val="18"/>
              </w:rPr>
            </w:pPr>
            <w:r>
              <w:rPr>
                <w:rFonts w:hint="eastAsia" w:ascii="仿宋_GB2312" w:eastAsia="仿宋_GB2312"/>
                <w:sz w:val="18"/>
                <w:szCs w:val="18"/>
              </w:rPr>
              <w:t>2007年12月10日</w:t>
            </w:r>
          </w:p>
        </w:tc>
        <w:tc>
          <w:tcPr>
            <w:tcW w:w="120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117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2055" w:type="dxa"/>
            <w:vAlign w:val="center"/>
          </w:tcPr>
          <w:p>
            <w:pPr>
              <w:jc w:val="left"/>
              <w:rPr>
                <w:rFonts w:ascii="仿宋_GB2312" w:eastAsia="仿宋_GB2312"/>
                <w:sz w:val="18"/>
                <w:szCs w:val="18"/>
              </w:rPr>
            </w:pPr>
            <w:r>
              <w:rPr>
                <w:rFonts w:hint="eastAsia" w:ascii="仿宋_GB2312" w:eastAsia="仿宋_GB2312"/>
                <w:sz w:val="18"/>
                <w:szCs w:val="18"/>
              </w:rPr>
              <w:t>杨小虎、李成</w:t>
            </w:r>
          </w:p>
        </w:tc>
        <w:tc>
          <w:tcPr>
            <w:tcW w:w="1050" w:type="dxa"/>
            <w:vAlign w:val="center"/>
          </w:tcPr>
          <w:p>
            <w:pPr>
              <w:jc w:val="left"/>
              <w:rPr>
                <w:rFonts w:ascii="仿宋_GB2312" w:eastAsia="仿宋_GB2312"/>
                <w:sz w:val="18"/>
                <w:szCs w:val="18"/>
              </w:rPr>
            </w:pPr>
            <w:r>
              <w:rPr>
                <w:rFonts w:hint="eastAsia" w:ascii="仿宋_GB2312" w:eastAsia="仿宋_GB2312"/>
                <w:sz w:val="18"/>
                <w:szCs w:val="18"/>
              </w:rPr>
              <w:t>是</w:t>
            </w:r>
          </w:p>
        </w:tc>
        <w:tc>
          <w:tcPr>
            <w:tcW w:w="1147" w:type="dxa"/>
            <w:vAlign w:val="center"/>
          </w:tcPr>
          <w:p>
            <w:pPr>
              <w:jc w:val="left"/>
              <w:rPr>
                <w:rFonts w:ascii="仿宋_GB2312" w:eastAsia="仿宋_GB2312"/>
                <w:sz w:val="18"/>
                <w:szCs w:val="18"/>
              </w:rPr>
            </w:pPr>
            <w:r>
              <w:rPr>
                <w:rFonts w:hint="eastAsia" w:ascii="仿宋_GB2312" w:eastAsia="仿宋_GB2312"/>
                <w:sz w:val="18"/>
                <w:szCs w:val="18"/>
              </w:rPr>
              <w:t>国内</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851" w:type="dxa"/>
            <w:vAlign w:val="center"/>
          </w:tcPr>
          <w:p>
            <w:pPr>
              <w:pStyle w:val="2"/>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3702" w:type="dxa"/>
            <w:vAlign w:val="center"/>
          </w:tcPr>
          <w:p>
            <w:pPr>
              <w:jc w:val="left"/>
              <w:rPr>
                <w:rFonts w:ascii="仿宋_GB2312" w:eastAsia="仿宋_GB2312"/>
                <w:sz w:val="18"/>
                <w:szCs w:val="18"/>
              </w:rPr>
            </w:pPr>
            <w:r>
              <w:rPr>
                <w:rFonts w:hint="eastAsia" w:ascii="仿宋_GB2312" w:eastAsia="仿宋_GB2312"/>
                <w:sz w:val="18"/>
                <w:szCs w:val="18"/>
              </w:rPr>
              <w:t>Galaxy Groups in the SDSS DR4. II. Halo Occupation Statistics, The Astrophysical Journal,</w:t>
            </w:r>
          </w:p>
          <w:p>
            <w:pPr>
              <w:jc w:val="left"/>
              <w:rPr>
                <w:rFonts w:ascii="仿宋_GB2312" w:eastAsia="仿宋_GB2312"/>
                <w:sz w:val="18"/>
                <w:szCs w:val="18"/>
              </w:rPr>
            </w:pPr>
            <w:r>
              <w:rPr>
                <w:rFonts w:hint="eastAsia" w:ascii="仿宋_GB2312" w:eastAsia="仿宋_GB2312"/>
                <w:sz w:val="18"/>
                <w:szCs w:val="18"/>
              </w:rPr>
              <w:t>Xiaohu Yang, H. J. Mo, and Frank C. van den Bosch</w:t>
            </w:r>
          </w:p>
        </w:tc>
        <w:tc>
          <w:tcPr>
            <w:tcW w:w="1353" w:type="dxa"/>
            <w:vAlign w:val="center"/>
          </w:tcPr>
          <w:p>
            <w:pPr>
              <w:jc w:val="left"/>
              <w:rPr>
                <w:rFonts w:ascii="仿宋_GB2312" w:eastAsia="仿宋_GB2312"/>
                <w:sz w:val="18"/>
                <w:szCs w:val="18"/>
              </w:rPr>
            </w:pPr>
            <w:r>
              <w:rPr>
                <w:rFonts w:hint="eastAsia" w:ascii="仿宋_GB2312" w:eastAsia="仿宋_GB2312"/>
                <w:sz w:val="18"/>
                <w:szCs w:val="18"/>
              </w:rPr>
              <w:t>2008年676卷248页</w:t>
            </w:r>
          </w:p>
        </w:tc>
        <w:tc>
          <w:tcPr>
            <w:tcW w:w="1222" w:type="dxa"/>
            <w:vAlign w:val="center"/>
          </w:tcPr>
          <w:p>
            <w:pPr>
              <w:jc w:val="left"/>
              <w:rPr>
                <w:rFonts w:ascii="仿宋_GB2312" w:eastAsia="仿宋_GB2312"/>
                <w:sz w:val="18"/>
                <w:szCs w:val="18"/>
              </w:rPr>
            </w:pPr>
            <w:r>
              <w:rPr>
                <w:rFonts w:hint="eastAsia" w:ascii="仿宋_GB2312" w:eastAsia="仿宋_GB2312"/>
                <w:sz w:val="18"/>
                <w:szCs w:val="18"/>
              </w:rPr>
              <w:t>2008年3月20日</w:t>
            </w:r>
          </w:p>
        </w:tc>
        <w:tc>
          <w:tcPr>
            <w:tcW w:w="120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117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2055" w:type="dxa"/>
            <w:vAlign w:val="center"/>
          </w:tcPr>
          <w:p>
            <w:pPr>
              <w:jc w:val="left"/>
              <w:rPr>
                <w:rFonts w:ascii="仿宋_GB2312" w:eastAsia="仿宋_GB2312"/>
                <w:sz w:val="18"/>
                <w:szCs w:val="18"/>
              </w:rPr>
            </w:pPr>
            <w:r>
              <w:rPr>
                <w:rFonts w:hint="eastAsia" w:ascii="仿宋_GB2312" w:eastAsia="仿宋_GB2312"/>
                <w:sz w:val="18"/>
                <w:szCs w:val="18"/>
              </w:rPr>
              <w:t>杨小虎</w:t>
            </w:r>
          </w:p>
        </w:tc>
        <w:tc>
          <w:tcPr>
            <w:tcW w:w="1050" w:type="dxa"/>
            <w:vAlign w:val="center"/>
          </w:tcPr>
          <w:p>
            <w:pPr>
              <w:jc w:val="left"/>
              <w:rPr>
                <w:rFonts w:ascii="仿宋_GB2312" w:eastAsia="仿宋_GB2312"/>
                <w:sz w:val="18"/>
                <w:szCs w:val="18"/>
              </w:rPr>
            </w:pPr>
            <w:r>
              <w:rPr>
                <w:rFonts w:hint="eastAsia" w:ascii="仿宋_GB2312" w:eastAsia="仿宋_GB2312"/>
                <w:sz w:val="18"/>
                <w:szCs w:val="18"/>
              </w:rPr>
              <w:t>是</w:t>
            </w:r>
          </w:p>
        </w:tc>
        <w:tc>
          <w:tcPr>
            <w:tcW w:w="1147" w:type="dxa"/>
            <w:vAlign w:val="center"/>
          </w:tcPr>
          <w:p>
            <w:pPr>
              <w:jc w:val="left"/>
              <w:rPr>
                <w:rFonts w:ascii="仿宋_GB2312" w:eastAsia="仿宋_GB2312"/>
                <w:sz w:val="18"/>
                <w:szCs w:val="18"/>
              </w:rPr>
            </w:pPr>
            <w:r>
              <w:rPr>
                <w:rFonts w:hint="eastAsia" w:ascii="仿宋_GB2312" w:eastAsia="仿宋_GB2312"/>
                <w:sz w:val="18"/>
                <w:szCs w:val="18"/>
              </w:rPr>
              <w:t>国内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851" w:type="dxa"/>
            <w:vAlign w:val="center"/>
          </w:tcPr>
          <w:p>
            <w:pPr>
              <w:pStyle w:val="2"/>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3702" w:type="dxa"/>
            <w:vAlign w:val="center"/>
          </w:tcPr>
          <w:p>
            <w:pPr>
              <w:jc w:val="left"/>
              <w:rPr>
                <w:rFonts w:ascii="仿宋_GB2312" w:eastAsia="仿宋_GB2312"/>
                <w:sz w:val="18"/>
                <w:szCs w:val="18"/>
              </w:rPr>
            </w:pPr>
            <w:r>
              <w:rPr>
                <w:rFonts w:hint="eastAsia" w:ascii="仿宋_GB2312" w:eastAsia="仿宋_GB2312"/>
                <w:sz w:val="18"/>
                <w:szCs w:val="18"/>
              </w:rPr>
              <w:t>Galaxy Groups in the SDSS DR4. III. The Luminosity and Stellar Mass Functions, The Astrophysical Journal，</w:t>
            </w:r>
          </w:p>
          <w:p>
            <w:pPr>
              <w:jc w:val="left"/>
              <w:rPr>
                <w:rFonts w:ascii="仿宋_GB2312" w:eastAsia="仿宋_GB2312"/>
                <w:sz w:val="18"/>
                <w:szCs w:val="18"/>
              </w:rPr>
            </w:pPr>
            <w:r>
              <w:rPr>
                <w:rFonts w:hint="eastAsia" w:ascii="仿宋_GB2312" w:eastAsia="仿宋_GB2312"/>
                <w:sz w:val="18"/>
                <w:szCs w:val="18"/>
              </w:rPr>
              <w:t>Xiaohu Yang, H. J. Mo, and Frank C. van den Bosch</w:t>
            </w:r>
          </w:p>
        </w:tc>
        <w:tc>
          <w:tcPr>
            <w:tcW w:w="1353" w:type="dxa"/>
            <w:vAlign w:val="center"/>
          </w:tcPr>
          <w:p>
            <w:pPr>
              <w:jc w:val="left"/>
              <w:rPr>
                <w:rFonts w:ascii="仿宋_GB2312" w:eastAsia="仿宋_GB2312"/>
                <w:sz w:val="18"/>
                <w:szCs w:val="18"/>
              </w:rPr>
            </w:pPr>
            <w:r>
              <w:rPr>
                <w:rFonts w:hint="eastAsia" w:ascii="仿宋_GB2312" w:eastAsia="仿宋_GB2312"/>
                <w:sz w:val="18"/>
                <w:szCs w:val="18"/>
              </w:rPr>
              <w:t>2009年695卷 900页</w:t>
            </w:r>
          </w:p>
        </w:tc>
        <w:tc>
          <w:tcPr>
            <w:tcW w:w="1222" w:type="dxa"/>
            <w:vAlign w:val="center"/>
          </w:tcPr>
          <w:p>
            <w:pPr>
              <w:jc w:val="left"/>
              <w:rPr>
                <w:rFonts w:ascii="仿宋_GB2312" w:eastAsia="仿宋_GB2312"/>
                <w:sz w:val="18"/>
                <w:szCs w:val="18"/>
              </w:rPr>
            </w:pPr>
            <w:r>
              <w:rPr>
                <w:rFonts w:hint="eastAsia" w:ascii="仿宋_GB2312" w:eastAsia="仿宋_GB2312"/>
                <w:sz w:val="18"/>
                <w:szCs w:val="18"/>
              </w:rPr>
              <w:t>2009年4月20日</w:t>
            </w:r>
          </w:p>
        </w:tc>
        <w:tc>
          <w:tcPr>
            <w:tcW w:w="120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117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2055" w:type="dxa"/>
            <w:vAlign w:val="center"/>
          </w:tcPr>
          <w:p>
            <w:pPr>
              <w:jc w:val="left"/>
              <w:rPr>
                <w:rFonts w:ascii="仿宋_GB2312" w:eastAsia="仿宋_GB2312"/>
                <w:sz w:val="18"/>
                <w:szCs w:val="18"/>
              </w:rPr>
            </w:pPr>
            <w:r>
              <w:rPr>
                <w:rFonts w:hint="eastAsia" w:ascii="仿宋_GB2312" w:eastAsia="仿宋_GB2312"/>
                <w:sz w:val="18"/>
                <w:szCs w:val="18"/>
              </w:rPr>
              <w:t>杨小虎</w:t>
            </w:r>
          </w:p>
        </w:tc>
        <w:tc>
          <w:tcPr>
            <w:tcW w:w="1050" w:type="dxa"/>
            <w:vAlign w:val="center"/>
          </w:tcPr>
          <w:p>
            <w:pPr>
              <w:jc w:val="left"/>
              <w:rPr>
                <w:rFonts w:ascii="仿宋_GB2312" w:eastAsia="仿宋_GB2312"/>
                <w:sz w:val="18"/>
                <w:szCs w:val="18"/>
              </w:rPr>
            </w:pPr>
            <w:r>
              <w:rPr>
                <w:rFonts w:hint="eastAsia" w:ascii="仿宋_GB2312" w:eastAsia="仿宋_GB2312"/>
                <w:sz w:val="18"/>
                <w:szCs w:val="18"/>
              </w:rPr>
              <w:t>是</w:t>
            </w:r>
          </w:p>
        </w:tc>
        <w:tc>
          <w:tcPr>
            <w:tcW w:w="1147" w:type="dxa"/>
            <w:vAlign w:val="center"/>
          </w:tcPr>
          <w:p>
            <w:pPr>
              <w:jc w:val="left"/>
              <w:rPr>
                <w:rFonts w:ascii="仿宋_GB2312" w:eastAsia="仿宋_GB2312"/>
                <w:sz w:val="18"/>
                <w:szCs w:val="18"/>
              </w:rPr>
            </w:pPr>
            <w:r>
              <w:rPr>
                <w:rFonts w:hint="eastAsia" w:ascii="仿宋_GB2312" w:eastAsia="仿宋_GB2312"/>
                <w:sz w:val="18"/>
                <w:szCs w:val="18"/>
              </w:rPr>
              <w:t>国内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851" w:type="dxa"/>
            <w:vAlign w:val="center"/>
          </w:tcPr>
          <w:p>
            <w:pPr>
              <w:pStyle w:val="2"/>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3702" w:type="dxa"/>
            <w:vAlign w:val="center"/>
          </w:tcPr>
          <w:p>
            <w:pPr>
              <w:jc w:val="left"/>
              <w:rPr>
                <w:rFonts w:ascii="仿宋_GB2312" w:eastAsia="仿宋_GB2312"/>
                <w:sz w:val="18"/>
                <w:szCs w:val="18"/>
              </w:rPr>
            </w:pPr>
            <w:r>
              <w:rPr>
                <w:rFonts w:hint="eastAsia" w:ascii="仿宋_GB2312" w:eastAsia="仿宋_GB2312"/>
                <w:sz w:val="18"/>
                <w:szCs w:val="18"/>
              </w:rPr>
              <w:t>Evolution of the Galaxy-Dark Matter Connection and the Assembly of Galaxies in Dark Matter Halos, The Astrophysical Journal,</w:t>
            </w:r>
          </w:p>
          <w:p>
            <w:pPr>
              <w:jc w:val="left"/>
              <w:rPr>
                <w:rFonts w:ascii="仿宋_GB2312" w:eastAsia="仿宋_GB2312"/>
                <w:sz w:val="18"/>
                <w:szCs w:val="18"/>
              </w:rPr>
            </w:pPr>
            <w:r>
              <w:rPr>
                <w:rFonts w:hint="eastAsia" w:ascii="仿宋_GB2312" w:eastAsia="仿宋_GB2312"/>
                <w:sz w:val="18"/>
                <w:szCs w:val="18"/>
              </w:rPr>
              <w:t>Xiaohu Yang, H. J. Mo, Frank C. van den Bosch, Youcai Zhang, and Jiaxin Han</w:t>
            </w:r>
          </w:p>
        </w:tc>
        <w:tc>
          <w:tcPr>
            <w:tcW w:w="1353" w:type="dxa"/>
            <w:vAlign w:val="center"/>
          </w:tcPr>
          <w:p>
            <w:pPr>
              <w:jc w:val="left"/>
              <w:rPr>
                <w:rFonts w:ascii="仿宋_GB2312" w:eastAsia="仿宋_GB2312"/>
                <w:sz w:val="18"/>
                <w:szCs w:val="18"/>
              </w:rPr>
            </w:pPr>
            <w:r>
              <w:rPr>
                <w:rFonts w:hint="eastAsia" w:ascii="仿宋_GB2312" w:eastAsia="仿宋_GB2312"/>
                <w:sz w:val="18"/>
                <w:szCs w:val="18"/>
              </w:rPr>
              <w:t>2012年752卷 41页</w:t>
            </w:r>
          </w:p>
        </w:tc>
        <w:tc>
          <w:tcPr>
            <w:tcW w:w="1222" w:type="dxa"/>
            <w:vAlign w:val="center"/>
          </w:tcPr>
          <w:p>
            <w:pPr>
              <w:jc w:val="left"/>
              <w:rPr>
                <w:rFonts w:ascii="仿宋_GB2312" w:eastAsia="仿宋_GB2312"/>
                <w:sz w:val="18"/>
                <w:szCs w:val="18"/>
              </w:rPr>
            </w:pPr>
            <w:r>
              <w:rPr>
                <w:rFonts w:hint="eastAsia" w:ascii="仿宋_GB2312" w:eastAsia="仿宋_GB2312"/>
                <w:sz w:val="18"/>
                <w:szCs w:val="18"/>
              </w:rPr>
              <w:t>2012年6月10日</w:t>
            </w:r>
          </w:p>
        </w:tc>
        <w:tc>
          <w:tcPr>
            <w:tcW w:w="120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117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2055" w:type="dxa"/>
            <w:vAlign w:val="center"/>
          </w:tcPr>
          <w:p>
            <w:pPr>
              <w:jc w:val="left"/>
              <w:rPr>
                <w:rFonts w:ascii="仿宋_GB2312" w:eastAsia="仿宋_GB2312"/>
                <w:sz w:val="18"/>
                <w:szCs w:val="18"/>
              </w:rPr>
            </w:pPr>
            <w:r>
              <w:rPr>
                <w:rFonts w:hint="eastAsia" w:ascii="仿宋_GB2312" w:eastAsia="仿宋_GB2312"/>
                <w:sz w:val="18"/>
                <w:szCs w:val="18"/>
              </w:rPr>
              <w:t>杨小虎、张友财、韩家信</w:t>
            </w:r>
          </w:p>
        </w:tc>
        <w:tc>
          <w:tcPr>
            <w:tcW w:w="1050" w:type="dxa"/>
            <w:vAlign w:val="center"/>
          </w:tcPr>
          <w:p>
            <w:pPr>
              <w:jc w:val="left"/>
              <w:rPr>
                <w:rFonts w:ascii="仿宋_GB2312" w:eastAsia="仿宋_GB2312"/>
                <w:sz w:val="18"/>
                <w:szCs w:val="18"/>
              </w:rPr>
            </w:pPr>
            <w:r>
              <w:rPr>
                <w:rFonts w:hint="eastAsia" w:ascii="仿宋_GB2312" w:eastAsia="仿宋_GB2312"/>
                <w:sz w:val="18"/>
                <w:szCs w:val="18"/>
              </w:rPr>
              <w:t>是</w:t>
            </w:r>
          </w:p>
        </w:tc>
        <w:tc>
          <w:tcPr>
            <w:tcW w:w="1147" w:type="dxa"/>
            <w:vAlign w:val="center"/>
          </w:tcPr>
          <w:p>
            <w:pPr>
              <w:jc w:val="left"/>
              <w:rPr>
                <w:rFonts w:ascii="仿宋_GB2312" w:eastAsia="仿宋_GB2312"/>
                <w:sz w:val="18"/>
                <w:szCs w:val="18"/>
              </w:rPr>
            </w:pPr>
            <w:r>
              <w:rPr>
                <w:rFonts w:hint="eastAsia" w:ascii="仿宋_GB2312" w:eastAsia="仿宋_GB2312"/>
                <w:sz w:val="18"/>
                <w:szCs w:val="18"/>
              </w:rPr>
              <w:t>国内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851" w:type="dxa"/>
            <w:vAlign w:val="center"/>
          </w:tcPr>
          <w:p>
            <w:pPr>
              <w:pStyle w:val="2"/>
              <w:adjustRightInd w:val="0"/>
              <w:snapToGri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3702" w:type="dxa"/>
            <w:vAlign w:val="center"/>
          </w:tcPr>
          <w:p>
            <w:pPr>
              <w:jc w:val="left"/>
              <w:rPr>
                <w:rFonts w:ascii="仿宋_GB2312" w:eastAsia="仿宋_GB2312"/>
                <w:sz w:val="18"/>
                <w:szCs w:val="18"/>
              </w:rPr>
            </w:pPr>
            <w:r>
              <w:rPr>
                <w:rFonts w:hint="eastAsia" w:ascii="仿宋_GB2312" w:eastAsia="仿宋_GB2312"/>
                <w:sz w:val="18"/>
                <w:szCs w:val="18"/>
              </w:rPr>
              <w:t>An Extended Halo-based Group/Cluster Finder: Application to the DESI Legacy Imaging Surveys DR8, The Astrophysical Journal,</w:t>
            </w:r>
          </w:p>
          <w:p>
            <w:pPr>
              <w:jc w:val="left"/>
              <w:rPr>
                <w:rFonts w:ascii="仿宋_GB2312" w:eastAsia="仿宋_GB2312"/>
                <w:sz w:val="18"/>
                <w:szCs w:val="18"/>
              </w:rPr>
            </w:pPr>
            <w:r>
              <w:rPr>
                <w:rFonts w:hint="eastAsia" w:ascii="仿宋_GB2312" w:eastAsia="仿宋_GB2312"/>
                <w:sz w:val="18"/>
                <w:szCs w:val="18"/>
              </w:rPr>
              <w:t>Xiaohu Yang, Haojie Xu, Min He, Yizhou Gu, Antonios Katsianis, Jiacheng Meng, Feng Shi, Hu Zou, Youcai Zhang, Chengze Liu, Zhaoyu Wang, Fuyu Dong, Yi Lu, Qingyang Li, Yangyao Chen, Huiyuan Wang, Houjun Mo, Jian Fu, Hong Guo, Alexie Leauthaud, Yu Luo, Jun Zhang, and Ying Zu</w:t>
            </w:r>
            <w:bookmarkStart w:id="2" w:name="_GoBack"/>
            <w:bookmarkEnd w:id="2"/>
          </w:p>
        </w:tc>
        <w:tc>
          <w:tcPr>
            <w:tcW w:w="1353" w:type="dxa"/>
            <w:vAlign w:val="center"/>
          </w:tcPr>
          <w:p>
            <w:pPr>
              <w:jc w:val="left"/>
              <w:rPr>
                <w:rFonts w:ascii="仿宋_GB2312" w:eastAsia="仿宋_GB2312"/>
                <w:sz w:val="18"/>
                <w:szCs w:val="18"/>
              </w:rPr>
            </w:pPr>
            <w:r>
              <w:rPr>
                <w:rFonts w:hint="eastAsia" w:ascii="仿宋_GB2312" w:eastAsia="仿宋_GB2312"/>
                <w:sz w:val="18"/>
                <w:szCs w:val="18"/>
              </w:rPr>
              <w:t>2021年909卷143-159页</w:t>
            </w:r>
          </w:p>
        </w:tc>
        <w:tc>
          <w:tcPr>
            <w:tcW w:w="1222" w:type="dxa"/>
            <w:vAlign w:val="center"/>
          </w:tcPr>
          <w:p>
            <w:pPr>
              <w:jc w:val="left"/>
              <w:rPr>
                <w:rFonts w:ascii="仿宋_GB2312" w:eastAsia="仿宋_GB2312"/>
                <w:sz w:val="18"/>
                <w:szCs w:val="18"/>
              </w:rPr>
            </w:pPr>
            <w:r>
              <w:rPr>
                <w:rFonts w:hint="eastAsia" w:ascii="仿宋_GB2312" w:eastAsia="仿宋_GB2312"/>
                <w:sz w:val="18"/>
                <w:szCs w:val="18"/>
              </w:rPr>
              <w:t>2021年3月1日</w:t>
            </w:r>
          </w:p>
        </w:tc>
        <w:tc>
          <w:tcPr>
            <w:tcW w:w="120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1170" w:type="dxa"/>
            <w:vAlign w:val="center"/>
          </w:tcPr>
          <w:p>
            <w:pPr>
              <w:jc w:val="left"/>
              <w:rPr>
                <w:rFonts w:ascii="仿宋_GB2312" w:eastAsia="仿宋_GB2312"/>
                <w:sz w:val="18"/>
                <w:szCs w:val="18"/>
              </w:rPr>
            </w:pPr>
            <w:r>
              <w:rPr>
                <w:rFonts w:hint="eastAsia" w:ascii="仿宋_GB2312" w:eastAsia="仿宋_GB2312"/>
                <w:sz w:val="18"/>
                <w:szCs w:val="18"/>
              </w:rPr>
              <w:t>Xiaohu Yang</w:t>
            </w:r>
          </w:p>
        </w:tc>
        <w:tc>
          <w:tcPr>
            <w:tcW w:w="2055" w:type="dxa"/>
            <w:vAlign w:val="center"/>
          </w:tcPr>
          <w:p>
            <w:pPr>
              <w:jc w:val="left"/>
              <w:rPr>
                <w:rFonts w:ascii="仿宋_GB2312" w:eastAsia="仿宋_GB2312"/>
                <w:sz w:val="18"/>
                <w:szCs w:val="18"/>
              </w:rPr>
            </w:pPr>
            <w:r>
              <w:rPr>
                <w:rFonts w:hint="eastAsia" w:ascii="仿宋_GB2312" w:eastAsia="仿宋_GB2312"/>
                <w:sz w:val="18"/>
                <w:szCs w:val="18"/>
              </w:rPr>
              <w:t>杨小虎、许浩杰、何敏、顾一舟、Katsianis Antonios、孟佳程、史峰、邹虎、张友财、刘成则、王兆钰、董符煜、庐宜、李清洋、陈洋遥、王慧元、富坚、郭宏、罗煜、张骏、祖颖</w:t>
            </w:r>
          </w:p>
        </w:tc>
        <w:tc>
          <w:tcPr>
            <w:tcW w:w="1050" w:type="dxa"/>
            <w:vAlign w:val="center"/>
          </w:tcPr>
          <w:p>
            <w:pPr>
              <w:jc w:val="left"/>
              <w:rPr>
                <w:rFonts w:ascii="仿宋_GB2312" w:eastAsia="仿宋_GB2312"/>
                <w:b/>
                <w:bCs/>
                <w:sz w:val="18"/>
                <w:szCs w:val="18"/>
              </w:rPr>
            </w:pPr>
            <w:r>
              <w:rPr>
                <w:rFonts w:hint="eastAsia" w:ascii="仿宋_GB2312" w:eastAsia="仿宋_GB2312"/>
                <w:sz w:val="18"/>
                <w:szCs w:val="18"/>
              </w:rPr>
              <w:t>是</w:t>
            </w:r>
          </w:p>
        </w:tc>
        <w:tc>
          <w:tcPr>
            <w:tcW w:w="1147" w:type="dxa"/>
            <w:vAlign w:val="center"/>
          </w:tcPr>
          <w:p>
            <w:pPr>
              <w:jc w:val="left"/>
              <w:rPr>
                <w:rFonts w:ascii="仿宋_GB2312" w:eastAsia="仿宋_GB2312"/>
                <w:sz w:val="18"/>
                <w:szCs w:val="18"/>
              </w:rPr>
            </w:pPr>
            <w:r>
              <w:rPr>
                <w:rFonts w:hint="eastAsia" w:ascii="仿宋_GB2312" w:eastAsia="仿宋_GB2312"/>
                <w:sz w:val="18"/>
                <w:szCs w:val="18"/>
              </w:rPr>
              <w:t>国内</w:t>
            </w:r>
          </w:p>
        </w:tc>
      </w:tr>
    </w:tbl>
    <w:p>
      <w:pPr>
        <w:ind w:firstLine="560" w:firstLineChars="200"/>
        <w:rPr>
          <w:rFonts w:ascii="仿宋_GB2312" w:eastAsia="仿宋_GB2312"/>
          <w:sz w:val="28"/>
          <w:szCs w:val="28"/>
        </w:rPr>
      </w:pPr>
    </w:p>
    <w:sectPr>
      <w:pgSz w:w="16838" w:h="11906" w:orient="landscape"/>
      <w:pgMar w:top="1985" w:right="1531" w:bottom="2098"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jFlN2ZmOGZhNzJlZTc5MWZiZjg3NTUyNzhmZmQifQ=="/>
  </w:docVars>
  <w:rsids>
    <w:rsidRoot w:val="00ED48A8"/>
    <w:rsid w:val="00030186"/>
    <w:rsid w:val="000A21B2"/>
    <w:rsid w:val="000B37B3"/>
    <w:rsid w:val="000E4652"/>
    <w:rsid w:val="00197208"/>
    <w:rsid w:val="001E5D7B"/>
    <w:rsid w:val="001F5BF0"/>
    <w:rsid w:val="00262C63"/>
    <w:rsid w:val="00342F09"/>
    <w:rsid w:val="003B1995"/>
    <w:rsid w:val="004144B0"/>
    <w:rsid w:val="0045168A"/>
    <w:rsid w:val="00480AD2"/>
    <w:rsid w:val="00493978"/>
    <w:rsid w:val="004A6784"/>
    <w:rsid w:val="00551CCE"/>
    <w:rsid w:val="00573688"/>
    <w:rsid w:val="00623231"/>
    <w:rsid w:val="00630272"/>
    <w:rsid w:val="00687D9F"/>
    <w:rsid w:val="006A0EBB"/>
    <w:rsid w:val="007427BC"/>
    <w:rsid w:val="00784148"/>
    <w:rsid w:val="008365F1"/>
    <w:rsid w:val="00951951"/>
    <w:rsid w:val="009F338F"/>
    <w:rsid w:val="00A6069B"/>
    <w:rsid w:val="00A85E11"/>
    <w:rsid w:val="00BA3B3B"/>
    <w:rsid w:val="00BC4A14"/>
    <w:rsid w:val="00C571E1"/>
    <w:rsid w:val="00C63C66"/>
    <w:rsid w:val="00CD107A"/>
    <w:rsid w:val="00CF3000"/>
    <w:rsid w:val="00D02D77"/>
    <w:rsid w:val="00D063CE"/>
    <w:rsid w:val="00D2135A"/>
    <w:rsid w:val="00ED48A8"/>
    <w:rsid w:val="04BB4BE0"/>
    <w:rsid w:val="0DF36F78"/>
    <w:rsid w:val="2F2B3D4C"/>
    <w:rsid w:val="35FD1002"/>
    <w:rsid w:val="5925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pPr>
      <w:spacing w:line="360" w:lineRule="auto"/>
      <w:ind w:firstLine="480" w:firstLineChars="200"/>
    </w:pPr>
    <w:rPr>
      <w:rFonts w:ascii="仿宋_GB2312" w:hAnsi="Times New Roman" w:eastAsia="宋体" w:cs="Times New Roman"/>
      <w:sz w:val="24"/>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仿宋_GB2312" w:hAnsi="Times New Roman" w:eastAsia="宋体" w:cs="Times New Roman"/>
      <w:sz w:val="24"/>
      <w:szCs w:val="20"/>
    </w:rPr>
  </w:style>
  <w:style w:type="character" w:customStyle="1" w:styleId="8">
    <w:name w:val="fontstyle01"/>
    <w:uiPriority w:val="0"/>
    <w:rPr>
      <w:rFonts w:hint="eastAsia" w:ascii="宋体" w:hAnsi="宋体" w:eastAsia="宋体"/>
      <w:color w:val="000000"/>
      <w:sz w:val="20"/>
      <w:szCs w:val="20"/>
    </w:rPr>
  </w:style>
  <w:style w:type="character" w:customStyle="1" w:styleId="9">
    <w:name w:val="15"/>
    <w:basedOn w:val="6"/>
    <w:qFormat/>
    <w:uiPriority w:val="0"/>
    <w:rPr>
      <w:rFonts w:hint="default" w:ascii="Times New Roman" w:hAnsi="Times New Roman" w:cs="Times New Roman"/>
      <w:i/>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544</Words>
  <Characters>1339</Characters>
  <Lines>173</Lines>
  <Paragraphs>48</Paragraphs>
  <TotalTime>0</TotalTime>
  <ScaleCrop>false</ScaleCrop>
  <LinksUpToDate>false</LinksUpToDate>
  <CharactersWithSpaces>1519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2025-06-12T06:44:00Z</dcterms:created>
  <dc:creator>常艳丽</dc:creator>
  <cp:lastModifiedBy>杨小虎</cp:lastModifiedBy>
  <cp:lastPrinted>2025-06-12T07:34:00Z</cp:lastPrinted>
  <dcterms:modified xsi:type="dcterms:W3CDTF">2025-06-16T07:04:22Z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eyJoZGlkIjoiYTdlYTBkZTkyNTNhYWY4NjYxODRjOTA4ODQ2NDc4ZDciLCJ1c2VySWQiOiI2NzIzMTQ5NTIifQ==</vt:lpwstr>
  </property>
  <property fmtid="{D5CDD505-2E9C-101B-9397-08002B2CF9AE}" pid="3" name="KSOProductBuildVer">
    <vt:lpwstr>2052-12.1.0.16929</vt:lpwstr>
  </property>
  <property fmtid="{D5CDD505-2E9C-101B-9397-08002B2CF9AE}" pid="4" name="ICV">
    <vt:lpwstr>C3FAC28AE6FB4B0A94108B2586493587_13</vt:lpwstr>
  </property>
</Properties>
</file>