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E809" w14:textId="470C0588" w:rsidR="00B40C35" w:rsidRPr="00AA17EB" w:rsidRDefault="00BA179D">
      <w:pPr>
        <w:spacing w:beforeLines="50" w:before="156" w:afterLines="50" w:after="156" w:line="400" w:lineRule="exact"/>
        <w:jc w:val="center"/>
        <w:rPr>
          <w:rFonts w:eastAsia="方正小标宋简体" w:cs="Times New Roman"/>
          <w:bCs/>
          <w:sz w:val="36"/>
          <w:szCs w:val="21"/>
        </w:rPr>
      </w:pPr>
      <w:r w:rsidRPr="00AA17EB">
        <w:rPr>
          <w:rFonts w:eastAsia="方正小标宋简体" w:cs="Times New Roman"/>
          <w:bCs/>
          <w:kern w:val="0"/>
          <w:sz w:val="36"/>
          <w:szCs w:val="21"/>
        </w:rPr>
        <w:t>202</w:t>
      </w:r>
      <w:r w:rsidR="00FB43CA">
        <w:rPr>
          <w:rFonts w:eastAsia="方正小标宋简体" w:cs="Times New Roman"/>
          <w:bCs/>
          <w:kern w:val="0"/>
          <w:sz w:val="36"/>
          <w:szCs w:val="21"/>
        </w:rPr>
        <w:t>5</w:t>
      </w:r>
      <w:r w:rsidRPr="00AA17EB">
        <w:rPr>
          <w:rFonts w:eastAsia="方正小标宋简体" w:cs="Times New Roman"/>
          <w:bCs/>
          <w:kern w:val="0"/>
          <w:sz w:val="36"/>
          <w:szCs w:val="21"/>
        </w:rPr>
        <w:t>年度湖北省科学技术奖公示表（自然科学）</w:t>
      </w:r>
    </w:p>
    <w:p w14:paraId="101B8933" w14:textId="77777777" w:rsidR="00B40C35" w:rsidRPr="00AA17EB" w:rsidRDefault="00BA179D">
      <w:pPr>
        <w:spacing w:beforeLines="50" w:before="156" w:afterLines="50" w:after="156" w:line="400" w:lineRule="exact"/>
        <w:jc w:val="center"/>
        <w:rPr>
          <w:rFonts w:eastAsia="方正小标宋简体" w:cs="Times New Roman"/>
          <w:bCs/>
          <w:sz w:val="36"/>
          <w:szCs w:val="21"/>
        </w:rPr>
      </w:pPr>
      <w:r w:rsidRPr="00AA17EB">
        <w:rPr>
          <w:rFonts w:eastAsia="方正仿宋_GBK" w:cs="Times New Roman"/>
          <w:sz w:val="28"/>
        </w:rPr>
        <w:t>项目名称、提名者及提名意见、项目简介、代表性论文专著目录、主要完成人（完成单位）</w:t>
      </w:r>
    </w:p>
    <w:tbl>
      <w:tblPr>
        <w:tblStyle w:val="a8"/>
        <w:tblW w:w="13637" w:type="dxa"/>
        <w:jc w:val="center"/>
        <w:tblCellMar>
          <w:left w:w="0" w:type="dxa"/>
          <w:right w:w="0" w:type="dxa"/>
        </w:tblCellMar>
        <w:tblLook w:val="04A0" w:firstRow="1" w:lastRow="0" w:firstColumn="1" w:lastColumn="0" w:noHBand="0" w:noVBand="1"/>
      </w:tblPr>
      <w:tblGrid>
        <w:gridCol w:w="2439"/>
        <w:gridCol w:w="11198"/>
      </w:tblGrid>
      <w:tr w:rsidR="00B40C35" w:rsidRPr="00AA17EB" w14:paraId="53036944" w14:textId="77777777">
        <w:trPr>
          <w:trHeight w:val="476"/>
          <w:jc w:val="center"/>
        </w:trPr>
        <w:tc>
          <w:tcPr>
            <w:tcW w:w="2439" w:type="dxa"/>
            <w:vAlign w:val="center"/>
          </w:tcPr>
          <w:p w14:paraId="0B6B1A89" w14:textId="77777777" w:rsidR="00B40C35" w:rsidRPr="00AA17EB" w:rsidRDefault="00BA179D">
            <w:pPr>
              <w:spacing w:line="240" w:lineRule="exact"/>
              <w:jc w:val="center"/>
              <w:rPr>
                <w:rFonts w:eastAsia="黑体" w:cs="Times New Roman"/>
                <w:kern w:val="0"/>
                <w:sz w:val="22"/>
                <w:szCs w:val="20"/>
              </w:rPr>
            </w:pPr>
            <w:r w:rsidRPr="00AA17EB">
              <w:rPr>
                <w:rFonts w:eastAsia="黑体" w:cs="Times New Roman"/>
                <w:kern w:val="0"/>
                <w:sz w:val="22"/>
                <w:szCs w:val="20"/>
              </w:rPr>
              <w:t>项目名称</w:t>
            </w:r>
          </w:p>
        </w:tc>
        <w:tc>
          <w:tcPr>
            <w:tcW w:w="11198" w:type="dxa"/>
            <w:vAlign w:val="center"/>
          </w:tcPr>
          <w:p w14:paraId="26E5A54E" w14:textId="2E459EF3" w:rsidR="00B40C35" w:rsidRPr="00AA17EB" w:rsidRDefault="00A35EE7">
            <w:pPr>
              <w:spacing w:line="240" w:lineRule="exact"/>
              <w:jc w:val="center"/>
              <w:rPr>
                <w:rFonts w:eastAsia="黑体" w:cs="Times New Roman"/>
                <w:kern w:val="0"/>
                <w:sz w:val="21"/>
                <w:szCs w:val="21"/>
              </w:rPr>
            </w:pPr>
            <w:r w:rsidRPr="00AA17EB">
              <w:rPr>
                <w:rFonts w:eastAsia="宋体" w:cs="Times New Roman"/>
                <w:kern w:val="0"/>
                <w:sz w:val="22"/>
              </w:rPr>
              <w:t>复杂非线性集群系统协同控制与分布式观测</w:t>
            </w:r>
          </w:p>
        </w:tc>
      </w:tr>
      <w:tr w:rsidR="00B40C35" w:rsidRPr="00AA17EB" w14:paraId="3B51EB05" w14:textId="77777777">
        <w:trPr>
          <w:trHeight w:val="476"/>
          <w:jc w:val="center"/>
        </w:trPr>
        <w:tc>
          <w:tcPr>
            <w:tcW w:w="2439" w:type="dxa"/>
            <w:vAlign w:val="center"/>
          </w:tcPr>
          <w:p w14:paraId="44EA3DEE" w14:textId="77777777" w:rsidR="00B40C35" w:rsidRPr="00AA17EB" w:rsidRDefault="00BA179D">
            <w:pPr>
              <w:spacing w:line="240" w:lineRule="exact"/>
              <w:jc w:val="center"/>
              <w:rPr>
                <w:rFonts w:eastAsia="黑体" w:cs="Times New Roman"/>
                <w:kern w:val="0"/>
                <w:sz w:val="22"/>
                <w:szCs w:val="20"/>
              </w:rPr>
            </w:pPr>
            <w:r w:rsidRPr="00AA17EB">
              <w:rPr>
                <w:rFonts w:eastAsia="黑体" w:cs="Times New Roman"/>
                <w:kern w:val="0"/>
                <w:sz w:val="22"/>
                <w:szCs w:val="20"/>
              </w:rPr>
              <w:t>提名单位</w:t>
            </w:r>
          </w:p>
        </w:tc>
        <w:tc>
          <w:tcPr>
            <w:tcW w:w="11198" w:type="dxa"/>
            <w:vAlign w:val="center"/>
          </w:tcPr>
          <w:p w14:paraId="6956A056" w14:textId="77777777" w:rsidR="00B40C35" w:rsidRPr="00AA17EB" w:rsidRDefault="00BA179D">
            <w:pPr>
              <w:spacing w:line="240" w:lineRule="exact"/>
              <w:jc w:val="center"/>
              <w:rPr>
                <w:rFonts w:eastAsia="宋体" w:cs="Times New Roman"/>
                <w:kern w:val="0"/>
                <w:sz w:val="21"/>
                <w:szCs w:val="21"/>
              </w:rPr>
            </w:pPr>
            <w:r w:rsidRPr="00AA17EB">
              <w:rPr>
                <w:rFonts w:eastAsia="宋体" w:cs="Times New Roman"/>
                <w:kern w:val="0"/>
                <w:sz w:val="22"/>
              </w:rPr>
              <w:t>华中科技大学</w:t>
            </w:r>
          </w:p>
        </w:tc>
      </w:tr>
      <w:tr w:rsidR="00B40C35" w:rsidRPr="00AA17EB" w14:paraId="1A13AA0C" w14:textId="77777777">
        <w:trPr>
          <w:trHeight w:val="1083"/>
          <w:jc w:val="center"/>
        </w:trPr>
        <w:tc>
          <w:tcPr>
            <w:tcW w:w="2439" w:type="dxa"/>
            <w:vAlign w:val="center"/>
          </w:tcPr>
          <w:p w14:paraId="50B1E83F" w14:textId="77777777" w:rsidR="00B40C35" w:rsidRPr="00AA17EB" w:rsidRDefault="00BA179D">
            <w:pPr>
              <w:spacing w:line="240" w:lineRule="exact"/>
              <w:jc w:val="center"/>
              <w:rPr>
                <w:rFonts w:eastAsia="黑体" w:cs="Times New Roman"/>
                <w:kern w:val="0"/>
                <w:sz w:val="22"/>
                <w:szCs w:val="20"/>
              </w:rPr>
            </w:pPr>
            <w:r w:rsidRPr="00AA17EB">
              <w:rPr>
                <w:rFonts w:eastAsia="黑体" w:cs="Times New Roman"/>
                <w:kern w:val="0"/>
                <w:sz w:val="22"/>
                <w:szCs w:val="20"/>
              </w:rPr>
              <w:t>提名意见</w:t>
            </w:r>
          </w:p>
        </w:tc>
        <w:tc>
          <w:tcPr>
            <w:tcW w:w="11198" w:type="dxa"/>
            <w:vAlign w:val="center"/>
          </w:tcPr>
          <w:p w14:paraId="54279306" w14:textId="77777777" w:rsidR="00B40C35" w:rsidRDefault="00BA179D">
            <w:pPr>
              <w:spacing w:line="240" w:lineRule="exact"/>
              <w:ind w:firstLineChars="200" w:firstLine="448"/>
              <w:jc w:val="both"/>
              <w:rPr>
                <w:rFonts w:eastAsia="宋体" w:cs="Times New Roman"/>
                <w:color w:val="000000"/>
                <w:kern w:val="0"/>
                <w:sz w:val="21"/>
                <w:szCs w:val="21"/>
                <w:lang w:bidi="ar"/>
              </w:rPr>
            </w:pPr>
            <w:r w:rsidRPr="00AA17EB">
              <w:rPr>
                <w:rFonts w:eastAsia="宋体" w:cs="Times New Roman"/>
                <w:color w:val="000000"/>
                <w:spacing w:val="2"/>
                <w:kern w:val="0"/>
                <w:sz w:val="22"/>
                <w:lang w:bidi="ar"/>
              </w:rPr>
              <w:t>（</w:t>
            </w:r>
            <w:r w:rsidRPr="00AA17EB">
              <w:rPr>
                <w:rFonts w:eastAsia="宋体" w:cs="Times New Roman"/>
                <w:color w:val="000000"/>
                <w:spacing w:val="2"/>
                <w:kern w:val="0"/>
                <w:sz w:val="21"/>
                <w:szCs w:val="21"/>
                <w:lang w:bidi="ar"/>
              </w:rPr>
              <w:t>不超过</w:t>
            </w:r>
            <w:r w:rsidRPr="00AA17EB">
              <w:rPr>
                <w:rFonts w:eastAsia="宋体" w:cs="Times New Roman"/>
                <w:color w:val="000000"/>
                <w:spacing w:val="2"/>
                <w:kern w:val="0"/>
                <w:sz w:val="21"/>
                <w:szCs w:val="21"/>
                <w:lang w:bidi="ar"/>
              </w:rPr>
              <w:t>600</w:t>
            </w:r>
            <w:r w:rsidRPr="00AA17EB">
              <w:rPr>
                <w:rFonts w:eastAsia="宋体" w:cs="Times New Roman"/>
                <w:color w:val="000000"/>
                <w:spacing w:val="2"/>
                <w:kern w:val="0"/>
                <w:sz w:val="21"/>
                <w:szCs w:val="21"/>
                <w:lang w:bidi="ar"/>
              </w:rPr>
              <w:t>字，</w:t>
            </w:r>
            <w:r w:rsidRPr="00AA17EB">
              <w:rPr>
                <w:rFonts w:eastAsia="宋体" w:cs="Times New Roman"/>
                <w:kern w:val="0"/>
                <w:sz w:val="21"/>
                <w:szCs w:val="21"/>
              </w:rPr>
              <w:t>根据项目创造性特点，科学技术水平和应用情况并参照相应</w:t>
            </w:r>
            <w:proofErr w:type="gramStart"/>
            <w:r w:rsidRPr="00AA17EB">
              <w:rPr>
                <w:rFonts w:eastAsia="宋体" w:cs="Times New Roman"/>
                <w:kern w:val="0"/>
                <w:sz w:val="21"/>
                <w:szCs w:val="21"/>
              </w:rPr>
              <w:t>奖类条件</w:t>
            </w:r>
            <w:proofErr w:type="gramEnd"/>
            <w:r w:rsidRPr="00AA17EB">
              <w:rPr>
                <w:rFonts w:eastAsia="宋体" w:cs="Times New Roman"/>
                <w:kern w:val="0"/>
                <w:sz w:val="21"/>
                <w:szCs w:val="21"/>
              </w:rPr>
              <w:t>写明提名理由和结论性意见，并填写提名意见和提名等级。</w:t>
            </w:r>
            <w:r w:rsidRPr="00AA17EB">
              <w:rPr>
                <w:rFonts w:eastAsia="宋体" w:cs="Times New Roman"/>
                <w:color w:val="000000"/>
                <w:kern w:val="0"/>
                <w:sz w:val="21"/>
                <w:szCs w:val="21"/>
                <w:lang w:bidi="ar"/>
              </w:rPr>
              <w:t>）</w:t>
            </w:r>
          </w:p>
          <w:p w14:paraId="3A49FA91" w14:textId="77777777" w:rsidR="009A0761" w:rsidRDefault="009A0761">
            <w:pPr>
              <w:spacing w:line="240" w:lineRule="exact"/>
              <w:ind w:firstLineChars="200" w:firstLine="420"/>
              <w:jc w:val="both"/>
              <w:rPr>
                <w:rFonts w:eastAsia="宋体" w:cs="Times New Roman"/>
                <w:color w:val="000000"/>
                <w:kern w:val="0"/>
                <w:sz w:val="21"/>
                <w:szCs w:val="21"/>
                <w:lang w:bidi="ar"/>
              </w:rPr>
            </w:pPr>
          </w:p>
          <w:p w14:paraId="4BBBAB8A" w14:textId="77777777" w:rsidR="00C44FA1" w:rsidRPr="00C44FA1" w:rsidRDefault="00C44FA1" w:rsidP="00C44FA1">
            <w:pPr>
              <w:spacing w:line="240" w:lineRule="exact"/>
              <w:ind w:firstLineChars="200" w:firstLine="420"/>
              <w:jc w:val="both"/>
              <w:rPr>
                <w:rFonts w:eastAsia="宋体" w:cs="Times New Roman"/>
                <w:color w:val="000000"/>
                <w:kern w:val="0"/>
                <w:sz w:val="21"/>
                <w:szCs w:val="21"/>
              </w:rPr>
            </w:pPr>
            <w:r w:rsidRPr="00C44FA1">
              <w:rPr>
                <w:rFonts w:eastAsia="宋体" w:cs="Times New Roman" w:hint="eastAsia"/>
                <w:color w:val="000000"/>
                <w:kern w:val="0"/>
                <w:sz w:val="21"/>
                <w:szCs w:val="21"/>
              </w:rPr>
              <w:t>该项目的研究结果丰富并扩展了集群系统的协同控制理论与方法，建立并形成了一套完整的复杂非线性集群系统协同控制与分布式观测理论与方法体系，在“低增益反馈机理引导下的饱和集群系统鲁棒协同控制理论构建、通信资源受限下的多尺度跨域异构无人艇</w:t>
            </w:r>
            <w:r w:rsidRPr="00C44FA1">
              <w:rPr>
                <w:rFonts w:eastAsia="宋体" w:cs="Times New Roman" w:hint="eastAsia"/>
                <w:color w:val="000000"/>
                <w:kern w:val="0"/>
                <w:sz w:val="21"/>
                <w:szCs w:val="21"/>
              </w:rPr>
              <w:t>-</w:t>
            </w:r>
            <w:r w:rsidRPr="00C44FA1">
              <w:rPr>
                <w:rFonts w:eastAsia="宋体" w:cs="Times New Roman" w:hint="eastAsia"/>
                <w:color w:val="000000"/>
                <w:kern w:val="0"/>
                <w:sz w:val="21"/>
                <w:szCs w:val="21"/>
              </w:rPr>
              <w:t>机分簇编队机制设计、脉冲干扰下集群系统的一致性控制与分布式观测算法创新”等科学发现上做出了重要贡献。该项目研究课题曾</w:t>
            </w:r>
            <w:r w:rsidRPr="00C44FA1">
              <w:rPr>
                <w:rFonts w:eastAsia="宋体" w:cs="Times New Roman" w:hint="eastAsia"/>
                <w:color w:val="000000"/>
                <w:kern w:val="0"/>
                <w:sz w:val="21"/>
                <w:szCs w:val="21"/>
              </w:rPr>
              <w:t>8</w:t>
            </w:r>
            <w:r w:rsidRPr="00C44FA1">
              <w:rPr>
                <w:rFonts w:eastAsia="宋体" w:cs="Times New Roman" w:hint="eastAsia"/>
                <w:color w:val="000000"/>
                <w:kern w:val="0"/>
                <w:sz w:val="21"/>
                <w:szCs w:val="21"/>
              </w:rPr>
              <w:t>次获得国家自然科学基金（包括</w:t>
            </w:r>
            <w:r w:rsidRPr="00C44FA1">
              <w:rPr>
                <w:rFonts w:eastAsia="宋体" w:cs="Times New Roman" w:hint="eastAsia"/>
                <w:color w:val="000000"/>
                <w:kern w:val="0"/>
                <w:sz w:val="21"/>
                <w:szCs w:val="21"/>
              </w:rPr>
              <w:t>1</w:t>
            </w:r>
            <w:r w:rsidRPr="00C44FA1">
              <w:rPr>
                <w:rFonts w:eastAsia="宋体" w:cs="Times New Roman" w:hint="eastAsia"/>
                <w:color w:val="000000"/>
                <w:kern w:val="0"/>
                <w:sz w:val="21"/>
                <w:szCs w:val="21"/>
              </w:rPr>
              <w:t>项重大集成项目）和</w:t>
            </w:r>
            <w:r w:rsidRPr="00C44FA1">
              <w:rPr>
                <w:rFonts w:eastAsia="宋体" w:cs="Times New Roman" w:hint="eastAsia"/>
                <w:color w:val="000000"/>
                <w:kern w:val="0"/>
                <w:sz w:val="21"/>
                <w:szCs w:val="21"/>
              </w:rPr>
              <w:t>1</w:t>
            </w:r>
            <w:r w:rsidRPr="00C44FA1">
              <w:rPr>
                <w:rFonts w:eastAsia="宋体" w:cs="Times New Roman" w:hint="eastAsia"/>
                <w:color w:val="000000"/>
                <w:kern w:val="0"/>
                <w:sz w:val="21"/>
                <w:szCs w:val="21"/>
              </w:rPr>
              <w:t>次国家科技支持计划重点研发项目的资助。该团队的研究成果获得国内外同行的广泛认可与好评，在该领域内达国际领先水平，所列</w:t>
            </w:r>
            <w:r w:rsidRPr="00C44FA1">
              <w:rPr>
                <w:rFonts w:eastAsia="宋体" w:cs="Times New Roman" w:hint="eastAsia"/>
                <w:color w:val="000000"/>
                <w:kern w:val="0"/>
                <w:sz w:val="21"/>
                <w:szCs w:val="21"/>
              </w:rPr>
              <w:t>5</w:t>
            </w:r>
            <w:r w:rsidRPr="00C44FA1">
              <w:rPr>
                <w:rFonts w:eastAsia="宋体" w:cs="Times New Roman" w:hint="eastAsia"/>
                <w:color w:val="000000"/>
                <w:kern w:val="0"/>
                <w:sz w:val="21"/>
                <w:szCs w:val="21"/>
              </w:rPr>
              <w:t>篇代表作中：</w:t>
            </w:r>
            <w:r w:rsidRPr="00C44FA1">
              <w:rPr>
                <w:rFonts w:eastAsia="宋体" w:cs="Times New Roman" w:hint="eastAsia"/>
                <w:color w:val="000000"/>
                <w:kern w:val="0"/>
                <w:sz w:val="21"/>
                <w:szCs w:val="21"/>
              </w:rPr>
              <w:t xml:space="preserve"> 3</w:t>
            </w:r>
            <w:r w:rsidRPr="00C44FA1">
              <w:rPr>
                <w:rFonts w:eastAsia="宋体" w:cs="Times New Roman" w:hint="eastAsia"/>
                <w:color w:val="000000"/>
                <w:kern w:val="0"/>
                <w:sz w:val="21"/>
                <w:szCs w:val="21"/>
              </w:rPr>
              <w:t>篇入选</w:t>
            </w:r>
            <w:r w:rsidRPr="00C44FA1">
              <w:rPr>
                <w:rFonts w:eastAsia="宋体" w:cs="Times New Roman" w:hint="eastAsia"/>
                <w:color w:val="000000"/>
                <w:kern w:val="0"/>
                <w:sz w:val="21"/>
                <w:szCs w:val="21"/>
              </w:rPr>
              <w:t>ESI</w:t>
            </w:r>
            <w:r w:rsidRPr="00C44FA1">
              <w:rPr>
                <w:rFonts w:eastAsia="宋体" w:cs="Times New Roman" w:hint="eastAsia"/>
                <w:color w:val="000000"/>
                <w:kern w:val="0"/>
                <w:sz w:val="21"/>
                <w:szCs w:val="21"/>
              </w:rPr>
              <w:t>高被引论文，</w:t>
            </w:r>
            <w:r w:rsidRPr="00C44FA1">
              <w:rPr>
                <w:rFonts w:eastAsia="宋体" w:cs="Times New Roman" w:hint="eastAsia"/>
                <w:color w:val="000000"/>
                <w:kern w:val="0"/>
                <w:sz w:val="21"/>
                <w:szCs w:val="21"/>
              </w:rPr>
              <w:t>1</w:t>
            </w:r>
            <w:r w:rsidRPr="00C44FA1">
              <w:rPr>
                <w:rFonts w:eastAsia="宋体" w:cs="Times New Roman" w:hint="eastAsia"/>
                <w:color w:val="000000"/>
                <w:kern w:val="0"/>
                <w:sz w:val="21"/>
                <w:szCs w:val="21"/>
              </w:rPr>
              <w:t>篇中文论文获中国电力</w:t>
            </w:r>
            <w:proofErr w:type="gramStart"/>
            <w:r w:rsidRPr="00C44FA1">
              <w:rPr>
                <w:rFonts w:eastAsia="宋体" w:cs="Times New Roman" w:hint="eastAsia"/>
                <w:color w:val="000000"/>
                <w:kern w:val="0"/>
                <w:sz w:val="21"/>
                <w:szCs w:val="21"/>
              </w:rPr>
              <w:t>行业顶刊《中国电机工程学报》</w:t>
            </w:r>
            <w:proofErr w:type="gramEnd"/>
            <w:r w:rsidRPr="00C44FA1">
              <w:rPr>
                <w:rFonts w:eastAsia="宋体" w:cs="Times New Roman" w:hint="eastAsia"/>
                <w:color w:val="000000"/>
                <w:kern w:val="0"/>
                <w:sz w:val="21"/>
                <w:szCs w:val="21"/>
              </w:rPr>
              <w:t>高影响力论文。项目完成人政治立场坚定，师德崇高，学风优良，注重融合科研创新提升教书育人质量，成效显著。</w:t>
            </w:r>
          </w:p>
          <w:p w14:paraId="79B0BA4D" w14:textId="77777777" w:rsidR="00C44FA1" w:rsidRPr="00C44FA1" w:rsidRDefault="00C44FA1" w:rsidP="00C44FA1">
            <w:pPr>
              <w:spacing w:line="240" w:lineRule="exact"/>
              <w:ind w:firstLineChars="200" w:firstLine="420"/>
              <w:jc w:val="both"/>
              <w:rPr>
                <w:rFonts w:eastAsia="宋体" w:cs="Times New Roman"/>
                <w:color w:val="000000"/>
                <w:kern w:val="0"/>
                <w:sz w:val="21"/>
                <w:szCs w:val="21"/>
              </w:rPr>
            </w:pPr>
            <w:r w:rsidRPr="00C44FA1">
              <w:rPr>
                <w:rFonts w:eastAsia="宋体" w:cs="Times New Roman" w:hint="eastAsia"/>
                <w:color w:val="000000"/>
                <w:kern w:val="0"/>
                <w:sz w:val="21"/>
                <w:szCs w:val="21"/>
              </w:rPr>
              <w:t>我单位认真审阅了该项目推荐书及附件材料，确认全部材料真实有效，完成单位与完成人排名无异议。我单位特此推荐申报</w:t>
            </w:r>
            <w:r w:rsidRPr="00C44FA1">
              <w:rPr>
                <w:rFonts w:eastAsia="宋体" w:cs="Times New Roman" w:hint="eastAsia"/>
                <w:color w:val="000000"/>
                <w:kern w:val="0"/>
                <w:sz w:val="21"/>
                <w:szCs w:val="21"/>
              </w:rPr>
              <w:t>2025</w:t>
            </w:r>
            <w:r w:rsidRPr="00C44FA1">
              <w:rPr>
                <w:rFonts w:eastAsia="宋体" w:cs="Times New Roman" w:hint="eastAsia"/>
                <w:color w:val="000000"/>
                <w:kern w:val="0"/>
                <w:sz w:val="21"/>
                <w:szCs w:val="21"/>
              </w:rPr>
              <w:t>年度湖北省科学技术奖。</w:t>
            </w:r>
            <w:r w:rsidRPr="00C44FA1">
              <w:rPr>
                <w:rFonts w:eastAsia="宋体" w:cs="Times New Roman"/>
                <w:color w:val="000000"/>
                <w:kern w:val="0"/>
                <w:sz w:val="21"/>
                <w:szCs w:val="21"/>
              </w:rPr>
              <w:cr/>
            </w:r>
          </w:p>
          <w:p w14:paraId="0BE80EC4" w14:textId="77777777" w:rsidR="00C44FA1" w:rsidRPr="00C44FA1" w:rsidRDefault="00C44FA1" w:rsidP="00C44FA1">
            <w:pPr>
              <w:spacing w:line="240" w:lineRule="exact"/>
              <w:ind w:firstLineChars="200" w:firstLine="420"/>
              <w:jc w:val="both"/>
              <w:rPr>
                <w:rFonts w:eastAsia="宋体" w:cs="Times New Roman"/>
                <w:bCs/>
                <w:color w:val="000000"/>
                <w:kern w:val="0"/>
                <w:sz w:val="21"/>
                <w:szCs w:val="21"/>
              </w:rPr>
            </w:pPr>
            <w:r w:rsidRPr="00C44FA1">
              <w:rPr>
                <w:rFonts w:eastAsia="宋体" w:cs="Times New Roman"/>
                <w:bCs/>
                <w:color w:val="000000"/>
                <w:kern w:val="0"/>
                <w:sz w:val="21"/>
                <w:szCs w:val="21"/>
              </w:rPr>
              <w:t>提名该项目为</w:t>
            </w:r>
            <w:r w:rsidRPr="00C44FA1">
              <w:rPr>
                <w:rFonts w:eastAsia="宋体" w:cs="Times New Roman"/>
                <w:bCs/>
                <w:color w:val="000000"/>
                <w:kern w:val="0"/>
                <w:sz w:val="21"/>
                <w:szCs w:val="21"/>
              </w:rPr>
              <w:t>202</w:t>
            </w:r>
            <w:r w:rsidRPr="00C44FA1">
              <w:rPr>
                <w:rFonts w:eastAsia="宋体" w:cs="Times New Roman" w:hint="eastAsia"/>
                <w:bCs/>
                <w:color w:val="000000"/>
                <w:kern w:val="0"/>
                <w:sz w:val="21"/>
                <w:szCs w:val="21"/>
              </w:rPr>
              <w:t>5</w:t>
            </w:r>
            <w:r w:rsidRPr="00C44FA1">
              <w:rPr>
                <w:rFonts w:eastAsia="宋体" w:cs="Times New Roman"/>
                <w:bCs/>
                <w:color w:val="000000"/>
                <w:kern w:val="0"/>
                <w:sz w:val="21"/>
                <w:szCs w:val="21"/>
              </w:rPr>
              <w:t>年度湖北省自然科学奖</w:t>
            </w:r>
            <w:r w:rsidRPr="00C44FA1">
              <w:rPr>
                <w:rFonts w:eastAsia="宋体" w:cs="Times New Roman"/>
                <w:bCs/>
                <w:color w:val="000000"/>
                <w:kern w:val="0"/>
                <w:sz w:val="21"/>
                <w:szCs w:val="21"/>
                <w:u w:val="single"/>
              </w:rPr>
              <w:t xml:space="preserve">    </w:t>
            </w:r>
            <w:r w:rsidRPr="00C44FA1">
              <w:rPr>
                <w:rFonts w:eastAsia="宋体" w:cs="Times New Roman"/>
                <w:bCs/>
                <w:color w:val="000000"/>
                <w:kern w:val="0"/>
                <w:sz w:val="21"/>
                <w:szCs w:val="21"/>
                <w:u w:val="single"/>
              </w:rPr>
              <w:t>一</w:t>
            </w:r>
            <w:r w:rsidRPr="00C44FA1">
              <w:rPr>
                <w:rFonts w:eastAsia="宋体" w:cs="Times New Roman"/>
                <w:bCs/>
                <w:color w:val="000000"/>
                <w:kern w:val="0"/>
                <w:sz w:val="21"/>
                <w:szCs w:val="21"/>
                <w:u w:val="single"/>
              </w:rPr>
              <w:t xml:space="preserve">     </w:t>
            </w:r>
            <w:r w:rsidRPr="00C44FA1">
              <w:rPr>
                <w:rFonts w:eastAsia="宋体" w:cs="Times New Roman"/>
                <w:bCs/>
                <w:color w:val="000000"/>
                <w:kern w:val="0"/>
                <w:sz w:val="21"/>
                <w:szCs w:val="21"/>
              </w:rPr>
              <w:t>等奖</w:t>
            </w:r>
          </w:p>
          <w:p w14:paraId="7419BA79" w14:textId="2C342EFA" w:rsidR="009A0761" w:rsidRPr="00C44FA1" w:rsidRDefault="009A0761">
            <w:pPr>
              <w:spacing w:line="240" w:lineRule="exact"/>
              <w:ind w:firstLineChars="200" w:firstLine="420"/>
              <w:jc w:val="both"/>
              <w:rPr>
                <w:rFonts w:eastAsia="宋体" w:cs="Times New Roman"/>
                <w:bCs/>
                <w:color w:val="000000"/>
                <w:kern w:val="0"/>
                <w:sz w:val="21"/>
                <w:szCs w:val="21"/>
                <w:lang w:bidi="ar"/>
              </w:rPr>
            </w:pPr>
          </w:p>
        </w:tc>
      </w:tr>
      <w:tr w:rsidR="00FB43CA" w:rsidRPr="00AA17EB" w14:paraId="69DC7D2D" w14:textId="77777777">
        <w:trPr>
          <w:trHeight w:val="476"/>
          <w:jc w:val="center"/>
        </w:trPr>
        <w:tc>
          <w:tcPr>
            <w:tcW w:w="2439" w:type="dxa"/>
            <w:vAlign w:val="center"/>
          </w:tcPr>
          <w:p w14:paraId="7F6F4C06" w14:textId="77777777" w:rsidR="00FB43CA" w:rsidRPr="00AA17EB" w:rsidRDefault="00FB43CA" w:rsidP="00FB43CA">
            <w:pPr>
              <w:spacing w:line="240" w:lineRule="exact"/>
              <w:jc w:val="center"/>
              <w:rPr>
                <w:rFonts w:cs="Times New Roman"/>
                <w:kern w:val="0"/>
                <w:sz w:val="22"/>
                <w:szCs w:val="20"/>
              </w:rPr>
            </w:pPr>
            <w:r w:rsidRPr="00AA17EB">
              <w:rPr>
                <w:rFonts w:eastAsia="黑体" w:cs="Times New Roman"/>
                <w:kern w:val="0"/>
                <w:sz w:val="22"/>
                <w:szCs w:val="20"/>
              </w:rPr>
              <w:t>项目简介</w:t>
            </w:r>
          </w:p>
        </w:tc>
        <w:tc>
          <w:tcPr>
            <w:tcW w:w="11198" w:type="dxa"/>
            <w:vAlign w:val="center"/>
          </w:tcPr>
          <w:p w14:paraId="5202DE89" w14:textId="77777777" w:rsidR="00C44FA1" w:rsidRPr="00C44FA1" w:rsidRDefault="00C44FA1" w:rsidP="00C44FA1">
            <w:pPr>
              <w:spacing w:line="240" w:lineRule="auto"/>
              <w:ind w:firstLine="420"/>
              <w:jc w:val="both"/>
              <w:rPr>
                <w:rFonts w:eastAsia="宋体" w:cs="Times New Roman" w:hint="eastAsia"/>
                <w:color w:val="000000"/>
                <w:kern w:val="0"/>
                <w:sz w:val="21"/>
                <w:szCs w:val="21"/>
              </w:rPr>
            </w:pPr>
            <w:r w:rsidRPr="00C44FA1">
              <w:rPr>
                <w:rFonts w:eastAsia="宋体" w:cs="Times New Roman" w:hint="eastAsia"/>
                <w:color w:val="000000"/>
                <w:kern w:val="0"/>
                <w:sz w:val="21"/>
                <w:szCs w:val="21"/>
              </w:rPr>
              <w:t>本项目属于“信息产业及现代服务业”领域。</w:t>
            </w:r>
          </w:p>
          <w:p w14:paraId="531FFDA4" w14:textId="77777777" w:rsidR="00C44FA1" w:rsidRPr="00C44FA1" w:rsidRDefault="00C44FA1" w:rsidP="00C44FA1">
            <w:pPr>
              <w:spacing w:line="240" w:lineRule="auto"/>
              <w:ind w:firstLine="420"/>
              <w:jc w:val="both"/>
              <w:rPr>
                <w:rFonts w:eastAsia="宋体" w:cs="Times New Roman" w:hint="eastAsia"/>
                <w:color w:val="000000"/>
                <w:kern w:val="0"/>
                <w:sz w:val="21"/>
                <w:szCs w:val="21"/>
              </w:rPr>
            </w:pPr>
            <w:r w:rsidRPr="00C44FA1">
              <w:rPr>
                <w:rFonts w:eastAsia="宋体" w:cs="Times New Roman" w:hint="eastAsia"/>
                <w:color w:val="000000"/>
                <w:kern w:val="0"/>
                <w:sz w:val="21"/>
                <w:szCs w:val="21"/>
              </w:rPr>
              <w:t>集群智能属于国家战略高科技领域，是我国人工智能未来发展的基础理论，在大量分布式个体共同参与以解决复杂问题时具有独特的优势。</w:t>
            </w:r>
            <w:r w:rsidRPr="00C44FA1">
              <w:rPr>
                <w:rFonts w:eastAsia="宋体" w:cs="Times New Roman" w:hint="eastAsia"/>
                <w:color w:val="000000"/>
                <w:kern w:val="0"/>
                <w:sz w:val="21"/>
                <w:szCs w:val="21"/>
              </w:rPr>
              <w:t>2021</w:t>
            </w:r>
            <w:r w:rsidRPr="00C44FA1">
              <w:rPr>
                <w:rFonts w:eastAsia="宋体" w:cs="Times New Roman" w:hint="eastAsia"/>
                <w:color w:val="000000"/>
                <w:kern w:val="0"/>
                <w:sz w:val="21"/>
                <w:szCs w:val="21"/>
              </w:rPr>
              <w:t>年，《</w:t>
            </w:r>
            <w:r w:rsidRPr="00C44FA1">
              <w:rPr>
                <w:rFonts w:eastAsia="宋体" w:cs="Times New Roman" w:hint="eastAsia"/>
                <w:color w:val="000000"/>
                <w:kern w:val="0"/>
                <w:sz w:val="21"/>
                <w:szCs w:val="21"/>
              </w:rPr>
              <w:t>Science</w:t>
            </w:r>
            <w:r w:rsidRPr="00C44FA1">
              <w:rPr>
                <w:rFonts w:eastAsia="宋体" w:cs="Times New Roman" w:hint="eastAsia"/>
                <w:color w:val="000000"/>
                <w:kern w:val="0"/>
                <w:sz w:val="21"/>
                <w:szCs w:val="21"/>
              </w:rPr>
              <w:t>》杂志将“集群智能如何涌现形成”明确定义为全世界最前沿的</w:t>
            </w:r>
            <w:r w:rsidRPr="00C44FA1">
              <w:rPr>
                <w:rFonts w:eastAsia="宋体" w:cs="Times New Roman" w:hint="eastAsia"/>
                <w:color w:val="000000"/>
                <w:kern w:val="0"/>
                <w:sz w:val="21"/>
                <w:szCs w:val="21"/>
              </w:rPr>
              <w:t>125</w:t>
            </w:r>
            <w:r w:rsidRPr="00C44FA1">
              <w:rPr>
                <w:rFonts w:eastAsia="宋体" w:cs="Times New Roman" w:hint="eastAsia"/>
                <w:color w:val="000000"/>
                <w:kern w:val="0"/>
                <w:sz w:val="21"/>
                <w:szCs w:val="21"/>
              </w:rPr>
              <w:t>个科学问题之一。我国在《国家中长期科学和技术发展规划纲要</w:t>
            </w:r>
            <w:r w:rsidRPr="00C44FA1">
              <w:rPr>
                <w:rFonts w:eastAsia="宋体" w:cs="Times New Roman" w:hint="eastAsia"/>
                <w:color w:val="000000"/>
                <w:kern w:val="0"/>
                <w:sz w:val="21"/>
                <w:szCs w:val="21"/>
              </w:rPr>
              <w:t>(2006</w:t>
            </w:r>
            <w:r w:rsidRPr="00C44FA1">
              <w:rPr>
                <w:rFonts w:eastAsia="宋体" w:cs="Times New Roman" w:hint="eastAsia"/>
                <w:color w:val="000000"/>
                <w:kern w:val="0"/>
                <w:sz w:val="21"/>
                <w:szCs w:val="21"/>
              </w:rPr>
              <w:t>–</w:t>
            </w:r>
            <w:r w:rsidRPr="00C44FA1">
              <w:rPr>
                <w:rFonts w:eastAsia="宋体" w:cs="Times New Roman" w:hint="eastAsia"/>
                <w:color w:val="000000"/>
                <w:kern w:val="0"/>
                <w:sz w:val="21"/>
                <w:szCs w:val="21"/>
              </w:rPr>
              <w:t>2020)</w:t>
            </w:r>
            <w:r w:rsidRPr="00C44FA1">
              <w:rPr>
                <w:rFonts w:eastAsia="宋体" w:cs="Times New Roman" w:hint="eastAsia"/>
                <w:color w:val="000000"/>
                <w:kern w:val="0"/>
                <w:sz w:val="21"/>
                <w:szCs w:val="21"/>
              </w:rPr>
              <w:t>》中将集群协同控制技术确定为优先发展领域，并发布《新一代人工智能发展规划》以指导集群协同的发展。集群系统协同控制与分布式观测的研究体现了面向国际学术前沿和国家重大战略需求的有机统一，具有十分重要的科学价值和社会意义。然而，将传统的集群系统协同控制理论与状态观测方法用于解决特定背景或特殊需求的实际问题时，会面临着约束多、交互繁、环境杂等挑战所导致的集群行为“调控难”、信息</w:t>
            </w:r>
            <w:r w:rsidRPr="00C44FA1">
              <w:rPr>
                <w:rFonts w:eastAsia="宋体" w:cs="Times New Roman" w:hint="eastAsia"/>
                <w:color w:val="000000"/>
                <w:kern w:val="0"/>
                <w:sz w:val="21"/>
                <w:szCs w:val="21"/>
              </w:rPr>
              <w:lastRenderedPageBreak/>
              <w:t>交互“能耗高”、任务执行“响应慢”等瓶颈问题，亟待开展执行器饱和约束、通信资源受限、信息传输突变等影响下的集群系统协同控制与分布式观测研究。</w:t>
            </w:r>
          </w:p>
          <w:p w14:paraId="0D526E8C" w14:textId="77777777" w:rsidR="00C44FA1" w:rsidRPr="00C44FA1" w:rsidRDefault="00C44FA1" w:rsidP="00C44FA1">
            <w:pPr>
              <w:spacing w:line="240" w:lineRule="auto"/>
              <w:ind w:firstLine="420"/>
              <w:jc w:val="both"/>
              <w:rPr>
                <w:rFonts w:eastAsia="宋体" w:cs="Times New Roman" w:hint="eastAsia"/>
                <w:color w:val="000000"/>
                <w:kern w:val="0"/>
                <w:sz w:val="21"/>
                <w:szCs w:val="21"/>
              </w:rPr>
            </w:pPr>
            <w:r w:rsidRPr="00C44FA1">
              <w:rPr>
                <w:rFonts w:eastAsia="宋体" w:cs="Times New Roman" w:hint="eastAsia"/>
                <w:color w:val="000000"/>
                <w:kern w:val="0"/>
                <w:sz w:val="21"/>
                <w:szCs w:val="21"/>
              </w:rPr>
              <w:t>在国家自然科学基金、国家重点研发科技攻关计划等项目的支持下，针对以上三个关键科学问题，项目组依托“多谱信息处理技术”国家级重点实验室，“图像信息处理与智能控制”教育部重点实验室，开展了面向复杂非线性集群系统协同控制与分布式观测的系统化研究。通过十八年的理论方法攻关，项目组解决了系统输入饱和、交互耗能受限、信息传输突变对协同控制与分布式观测的影响，取得了一系列突破性的理论成果，开辟了该方向研究新思路，并</w:t>
            </w:r>
            <w:proofErr w:type="gramStart"/>
            <w:r w:rsidRPr="00C44FA1">
              <w:rPr>
                <w:rFonts w:eastAsia="宋体" w:cs="Times New Roman" w:hint="eastAsia"/>
                <w:color w:val="000000"/>
                <w:kern w:val="0"/>
                <w:sz w:val="21"/>
                <w:szCs w:val="21"/>
              </w:rPr>
              <w:t>成功指导</w:t>
            </w:r>
            <w:proofErr w:type="gramEnd"/>
            <w:r w:rsidRPr="00C44FA1">
              <w:rPr>
                <w:rFonts w:eastAsia="宋体" w:cs="Times New Roman" w:hint="eastAsia"/>
                <w:color w:val="000000"/>
                <w:kern w:val="0"/>
                <w:sz w:val="21"/>
                <w:szCs w:val="21"/>
              </w:rPr>
              <w:t>相关结果应用于国家重大海洋工程、新能源发电、水质监测和污染治理等众多领域。主要科学发现点如下：</w:t>
            </w:r>
          </w:p>
          <w:p w14:paraId="2E67AEE7" w14:textId="77777777" w:rsidR="00C44FA1" w:rsidRPr="00C44FA1" w:rsidRDefault="00C44FA1" w:rsidP="00C44FA1">
            <w:pPr>
              <w:spacing w:line="240" w:lineRule="auto"/>
              <w:ind w:firstLine="420"/>
              <w:jc w:val="both"/>
              <w:rPr>
                <w:rFonts w:eastAsia="宋体" w:cs="Times New Roman" w:hint="eastAsia"/>
                <w:color w:val="000000"/>
                <w:kern w:val="0"/>
                <w:sz w:val="21"/>
                <w:szCs w:val="21"/>
              </w:rPr>
            </w:pPr>
            <w:r w:rsidRPr="00C44FA1">
              <w:rPr>
                <w:rFonts w:eastAsia="宋体" w:cs="Times New Roman" w:hint="eastAsia"/>
                <w:color w:val="000000"/>
                <w:kern w:val="0"/>
                <w:sz w:val="21"/>
                <w:szCs w:val="21"/>
              </w:rPr>
              <w:t xml:space="preserve">1. </w:t>
            </w:r>
            <w:r w:rsidRPr="00C44FA1">
              <w:rPr>
                <w:rFonts w:eastAsia="宋体" w:cs="Times New Roman" w:hint="eastAsia"/>
                <w:color w:val="000000"/>
                <w:kern w:val="0"/>
                <w:sz w:val="21"/>
                <w:szCs w:val="21"/>
              </w:rPr>
              <w:t>首次建立了饱和约束集群系统的协同控制研究架构，阐明了低增益反馈对饱和约束集群系统一致性控制的作用机理；提出了低</w:t>
            </w:r>
            <w:r w:rsidRPr="00C44FA1">
              <w:rPr>
                <w:rFonts w:eastAsia="宋体" w:cs="Times New Roman" w:hint="eastAsia"/>
                <w:color w:val="000000"/>
                <w:kern w:val="0"/>
                <w:sz w:val="21"/>
                <w:szCs w:val="21"/>
              </w:rPr>
              <w:t>-</w:t>
            </w:r>
            <w:r w:rsidRPr="00C44FA1">
              <w:rPr>
                <w:rFonts w:eastAsia="宋体" w:cs="Times New Roman" w:hint="eastAsia"/>
                <w:color w:val="000000"/>
                <w:kern w:val="0"/>
                <w:sz w:val="21"/>
                <w:szCs w:val="21"/>
              </w:rPr>
              <w:t>高增益协同控制策略，深入研究了饱和约束集群系统对输入扰动的鲁棒性，给出了饱和抵消、干扰抑制与集群协同之间的定性和定量关系。中科院院士段广</w:t>
            </w:r>
            <w:proofErr w:type="gramStart"/>
            <w:r w:rsidRPr="00C44FA1">
              <w:rPr>
                <w:rFonts w:eastAsia="宋体" w:cs="Times New Roman" w:hint="eastAsia"/>
                <w:color w:val="000000"/>
                <w:kern w:val="0"/>
                <w:sz w:val="21"/>
                <w:szCs w:val="21"/>
              </w:rPr>
              <w:t>仁及其</w:t>
            </w:r>
            <w:proofErr w:type="gramEnd"/>
            <w:r w:rsidRPr="00C44FA1">
              <w:rPr>
                <w:rFonts w:eastAsia="宋体" w:cs="Times New Roman" w:hint="eastAsia"/>
                <w:color w:val="000000"/>
                <w:kern w:val="0"/>
                <w:sz w:val="21"/>
                <w:szCs w:val="21"/>
              </w:rPr>
              <w:t>合作者认为“是该领域的杰出工作（</w:t>
            </w:r>
            <w:r w:rsidRPr="00C44FA1">
              <w:rPr>
                <w:rFonts w:eastAsia="宋体" w:cs="Times New Roman" w:hint="eastAsia"/>
                <w:color w:val="000000"/>
                <w:kern w:val="0"/>
                <w:sz w:val="21"/>
                <w:szCs w:val="21"/>
              </w:rPr>
              <w:t>remarkable work</w:t>
            </w:r>
            <w:r w:rsidRPr="00C44FA1">
              <w:rPr>
                <w:rFonts w:eastAsia="宋体" w:cs="Times New Roman" w:hint="eastAsia"/>
                <w:color w:val="000000"/>
                <w:kern w:val="0"/>
                <w:sz w:val="21"/>
                <w:szCs w:val="21"/>
              </w:rPr>
              <w:t>）之一”。</w:t>
            </w:r>
          </w:p>
          <w:p w14:paraId="5AAD96AE" w14:textId="77777777" w:rsidR="00C44FA1" w:rsidRPr="00C44FA1" w:rsidRDefault="00C44FA1" w:rsidP="00C44FA1">
            <w:pPr>
              <w:spacing w:line="240" w:lineRule="auto"/>
              <w:ind w:firstLine="420"/>
              <w:jc w:val="both"/>
              <w:rPr>
                <w:rFonts w:eastAsia="宋体" w:cs="Times New Roman" w:hint="eastAsia"/>
                <w:color w:val="000000"/>
                <w:kern w:val="0"/>
                <w:sz w:val="21"/>
                <w:szCs w:val="21"/>
              </w:rPr>
            </w:pPr>
            <w:r w:rsidRPr="00C44FA1">
              <w:rPr>
                <w:rFonts w:eastAsia="宋体" w:cs="Times New Roman" w:hint="eastAsia"/>
                <w:color w:val="000000"/>
                <w:kern w:val="0"/>
                <w:sz w:val="21"/>
                <w:szCs w:val="21"/>
              </w:rPr>
              <w:t xml:space="preserve">2. </w:t>
            </w:r>
            <w:r w:rsidRPr="00C44FA1">
              <w:rPr>
                <w:rFonts w:eastAsia="宋体" w:cs="Times New Roman" w:hint="eastAsia"/>
                <w:color w:val="000000"/>
                <w:kern w:val="0"/>
                <w:sz w:val="21"/>
                <w:szCs w:val="21"/>
              </w:rPr>
              <w:t>设计了资源受限下的多尺度跨域异构无人艇</w:t>
            </w:r>
            <w:r w:rsidRPr="00C44FA1">
              <w:rPr>
                <w:rFonts w:eastAsia="宋体" w:cs="Times New Roman" w:hint="eastAsia"/>
                <w:color w:val="000000"/>
                <w:kern w:val="0"/>
                <w:sz w:val="21"/>
                <w:szCs w:val="21"/>
              </w:rPr>
              <w:t>-</w:t>
            </w:r>
            <w:proofErr w:type="gramStart"/>
            <w:r w:rsidRPr="00C44FA1">
              <w:rPr>
                <w:rFonts w:eastAsia="宋体" w:cs="Times New Roman" w:hint="eastAsia"/>
                <w:color w:val="000000"/>
                <w:kern w:val="0"/>
                <w:sz w:val="21"/>
                <w:szCs w:val="21"/>
              </w:rPr>
              <w:t>机分簇编队</w:t>
            </w:r>
            <w:proofErr w:type="gramEnd"/>
            <w:r w:rsidRPr="00C44FA1">
              <w:rPr>
                <w:rFonts w:eastAsia="宋体" w:cs="Times New Roman" w:hint="eastAsia"/>
                <w:color w:val="000000"/>
                <w:kern w:val="0"/>
                <w:sz w:val="21"/>
                <w:szCs w:val="21"/>
              </w:rPr>
              <w:t>控制机制，在减少智能体运行时间和更新频次的同时，给出了拓展拉普拉斯矩阵特征值的更优边界估计，揭示了完全分布式策略对未知拓扑鲁棒的作用机理，达成了削弱时滞、节省能耗与协同编队的统一；搭建了无人艇</w:t>
            </w:r>
            <w:r w:rsidRPr="00C44FA1">
              <w:rPr>
                <w:rFonts w:eastAsia="宋体" w:cs="Times New Roman" w:hint="eastAsia"/>
                <w:color w:val="000000"/>
                <w:kern w:val="0"/>
                <w:sz w:val="21"/>
                <w:szCs w:val="21"/>
              </w:rPr>
              <w:t>-</w:t>
            </w:r>
            <w:r w:rsidRPr="00C44FA1">
              <w:rPr>
                <w:rFonts w:eastAsia="宋体" w:cs="Times New Roman" w:hint="eastAsia"/>
                <w:color w:val="000000"/>
                <w:kern w:val="0"/>
                <w:sz w:val="21"/>
                <w:szCs w:val="21"/>
              </w:rPr>
              <w:t>机集群跨域协同实验平台，实现了无人集群系统编队队形的任意切换。</w:t>
            </w:r>
            <w:r w:rsidRPr="00C44FA1">
              <w:rPr>
                <w:rFonts w:eastAsia="宋体" w:cs="Times New Roman" w:hint="eastAsia"/>
                <w:color w:val="000000"/>
                <w:kern w:val="0"/>
                <w:sz w:val="21"/>
                <w:szCs w:val="21"/>
              </w:rPr>
              <w:t>IEEE</w:t>
            </w:r>
            <w:r w:rsidRPr="00C44FA1">
              <w:rPr>
                <w:rFonts w:eastAsia="宋体" w:cs="Times New Roman" w:hint="eastAsia"/>
                <w:color w:val="000000"/>
                <w:kern w:val="0"/>
                <w:sz w:val="21"/>
                <w:szCs w:val="21"/>
              </w:rPr>
              <w:t>终身会士</w:t>
            </w:r>
            <w:proofErr w:type="spellStart"/>
            <w:r w:rsidRPr="00C44FA1">
              <w:rPr>
                <w:rFonts w:eastAsia="宋体" w:cs="Times New Roman" w:hint="eastAsia"/>
                <w:color w:val="000000"/>
                <w:kern w:val="0"/>
                <w:sz w:val="21"/>
                <w:szCs w:val="21"/>
              </w:rPr>
              <w:t>Okyay</w:t>
            </w:r>
            <w:proofErr w:type="spellEnd"/>
            <w:r w:rsidRPr="00C44FA1">
              <w:rPr>
                <w:rFonts w:eastAsia="宋体" w:cs="Times New Roman" w:hint="eastAsia"/>
                <w:color w:val="000000"/>
                <w:kern w:val="0"/>
                <w:sz w:val="21"/>
                <w:szCs w:val="21"/>
              </w:rPr>
              <w:t xml:space="preserve"> </w:t>
            </w:r>
            <w:proofErr w:type="spellStart"/>
            <w:r w:rsidRPr="00C44FA1">
              <w:rPr>
                <w:rFonts w:eastAsia="宋体" w:cs="Times New Roman" w:hint="eastAsia"/>
                <w:color w:val="000000"/>
                <w:kern w:val="0"/>
                <w:sz w:val="21"/>
                <w:szCs w:val="21"/>
              </w:rPr>
              <w:t>Kaynak</w:t>
            </w:r>
            <w:proofErr w:type="spellEnd"/>
            <w:r w:rsidRPr="00C44FA1">
              <w:rPr>
                <w:rFonts w:eastAsia="宋体" w:cs="Times New Roman" w:hint="eastAsia"/>
                <w:color w:val="000000"/>
                <w:kern w:val="0"/>
                <w:sz w:val="21"/>
                <w:szCs w:val="21"/>
              </w:rPr>
              <w:t>及其合作者认为本工作为“有效的方法（</w:t>
            </w:r>
            <w:r w:rsidRPr="00C44FA1">
              <w:rPr>
                <w:rFonts w:eastAsia="宋体" w:cs="Times New Roman" w:hint="eastAsia"/>
                <w:color w:val="000000"/>
                <w:kern w:val="0"/>
                <w:sz w:val="21"/>
                <w:szCs w:val="21"/>
              </w:rPr>
              <w:t>effective methods</w:t>
            </w:r>
            <w:r w:rsidRPr="00C44FA1">
              <w:rPr>
                <w:rFonts w:eastAsia="宋体" w:cs="Times New Roman" w:hint="eastAsia"/>
                <w:color w:val="000000"/>
                <w:kern w:val="0"/>
                <w:sz w:val="21"/>
                <w:szCs w:val="21"/>
              </w:rPr>
              <w:t>）”。</w:t>
            </w:r>
          </w:p>
          <w:p w14:paraId="507A64FB" w14:textId="77777777" w:rsidR="00C44FA1" w:rsidRPr="00C44FA1" w:rsidRDefault="00C44FA1" w:rsidP="00C44FA1">
            <w:pPr>
              <w:spacing w:line="240" w:lineRule="auto"/>
              <w:ind w:firstLine="420"/>
              <w:jc w:val="both"/>
              <w:rPr>
                <w:rFonts w:eastAsia="宋体" w:cs="Times New Roman" w:hint="eastAsia"/>
                <w:color w:val="000000"/>
                <w:kern w:val="0"/>
                <w:sz w:val="21"/>
                <w:szCs w:val="21"/>
              </w:rPr>
            </w:pPr>
            <w:r w:rsidRPr="00C44FA1">
              <w:rPr>
                <w:rFonts w:eastAsia="宋体" w:cs="Times New Roman" w:hint="eastAsia"/>
                <w:color w:val="000000"/>
                <w:kern w:val="0"/>
                <w:sz w:val="21"/>
                <w:szCs w:val="21"/>
              </w:rPr>
              <w:t xml:space="preserve">3. </w:t>
            </w:r>
            <w:r w:rsidRPr="00C44FA1">
              <w:rPr>
                <w:rFonts w:eastAsia="宋体" w:cs="Times New Roman" w:hint="eastAsia"/>
                <w:color w:val="000000"/>
                <w:kern w:val="0"/>
                <w:sz w:val="21"/>
                <w:szCs w:val="21"/>
              </w:rPr>
              <w:t>提出了具有高维、广域、分散等特征的目标系统在突变因素影响下的分布式观测算法。设计了新颖的连续非抖振的固定时间一致性控制策略，确定了最优的停息时间；进一步，创新性地表征了脉冲干扰下的网络信息传输方式，提出了更具鲁棒性的分布式观测器，实现了目标系统的协同状态估计，并开展了应用示范研究。欧洲科学院院士</w:t>
            </w:r>
            <w:r w:rsidRPr="00C44FA1">
              <w:rPr>
                <w:rFonts w:eastAsia="宋体" w:cs="Times New Roman" w:hint="eastAsia"/>
                <w:color w:val="000000"/>
                <w:kern w:val="0"/>
                <w:sz w:val="21"/>
                <w:szCs w:val="21"/>
              </w:rPr>
              <w:t>C. L. Philip Chen</w:t>
            </w:r>
            <w:proofErr w:type="gramStart"/>
            <w:r w:rsidRPr="00C44FA1">
              <w:rPr>
                <w:rFonts w:eastAsia="宋体" w:cs="Times New Roman" w:hint="eastAsia"/>
                <w:color w:val="000000"/>
                <w:kern w:val="0"/>
                <w:sz w:val="21"/>
                <w:szCs w:val="21"/>
              </w:rPr>
              <w:t>及其合作者评论本工作为“</w:t>
            </w:r>
            <w:proofErr w:type="gramEnd"/>
            <w:r w:rsidRPr="00C44FA1">
              <w:rPr>
                <w:rFonts w:eastAsia="宋体" w:cs="Times New Roman" w:hint="eastAsia"/>
                <w:color w:val="000000"/>
                <w:kern w:val="0"/>
                <w:sz w:val="21"/>
                <w:szCs w:val="21"/>
              </w:rPr>
              <w:t>新颖的方法和结果（</w:t>
            </w:r>
            <w:r w:rsidRPr="00C44FA1">
              <w:rPr>
                <w:rFonts w:eastAsia="宋体" w:cs="Times New Roman" w:hint="eastAsia"/>
                <w:color w:val="000000"/>
                <w:kern w:val="0"/>
                <w:sz w:val="21"/>
                <w:szCs w:val="21"/>
              </w:rPr>
              <w:t>novel methods and results</w:t>
            </w:r>
            <w:r w:rsidRPr="00C44FA1">
              <w:rPr>
                <w:rFonts w:eastAsia="宋体" w:cs="Times New Roman" w:hint="eastAsia"/>
                <w:color w:val="000000"/>
                <w:kern w:val="0"/>
                <w:sz w:val="21"/>
                <w:szCs w:val="21"/>
              </w:rPr>
              <w:t>）”。</w:t>
            </w:r>
          </w:p>
          <w:p w14:paraId="6BC46ED3" w14:textId="0280CDE0" w:rsidR="00FB43CA" w:rsidRPr="00AA17EB" w:rsidRDefault="00C44FA1" w:rsidP="00C44FA1">
            <w:pPr>
              <w:spacing w:line="240" w:lineRule="auto"/>
              <w:ind w:firstLine="420"/>
              <w:jc w:val="both"/>
              <w:rPr>
                <w:rFonts w:eastAsia="宋体" w:cs="Times New Roman"/>
                <w:color w:val="000000"/>
                <w:kern w:val="0"/>
                <w:sz w:val="21"/>
                <w:szCs w:val="21"/>
              </w:rPr>
            </w:pPr>
            <w:r w:rsidRPr="00C44FA1">
              <w:rPr>
                <w:rFonts w:eastAsia="宋体" w:cs="Times New Roman" w:hint="eastAsia"/>
                <w:color w:val="000000"/>
                <w:kern w:val="0"/>
                <w:sz w:val="21"/>
                <w:szCs w:val="21"/>
              </w:rPr>
              <w:t>本项目发展了集群系统协同控制与分布式观测研究体系，引领了群体智能理论的发展方向。所列</w:t>
            </w:r>
            <w:r w:rsidRPr="00C44FA1">
              <w:rPr>
                <w:rFonts w:eastAsia="宋体" w:cs="Times New Roman" w:hint="eastAsia"/>
                <w:color w:val="000000"/>
                <w:kern w:val="0"/>
                <w:sz w:val="21"/>
                <w:szCs w:val="21"/>
              </w:rPr>
              <w:t>5</w:t>
            </w:r>
            <w:r w:rsidRPr="00C44FA1">
              <w:rPr>
                <w:rFonts w:eastAsia="宋体" w:cs="Times New Roman" w:hint="eastAsia"/>
                <w:color w:val="000000"/>
                <w:kern w:val="0"/>
                <w:sz w:val="21"/>
                <w:szCs w:val="21"/>
              </w:rPr>
              <w:t>篇代表作中包含</w:t>
            </w:r>
            <w:r w:rsidRPr="00C44FA1">
              <w:rPr>
                <w:rFonts w:eastAsia="宋体" w:cs="Times New Roman" w:hint="eastAsia"/>
                <w:color w:val="000000"/>
                <w:kern w:val="0"/>
                <w:sz w:val="21"/>
                <w:szCs w:val="21"/>
              </w:rPr>
              <w:t>3</w:t>
            </w:r>
            <w:r w:rsidRPr="00C44FA1">
              <w:rPr>
                <w:rFonts w:eastAsia="宋体" w:cs="Times New Roman" w:hint="eastAsia"/>
                <w:color w:val="000000"/>
                <w:kern w:val="0"/>
                <w:sz w:val="21"/>
                <w:szCs w:val="21"/>
              </w:rPr>
              <w:t>篇</w:t>
            </w:r>
            <w:r w:rsidRPr="00C44FA1">
              <w:rPr>
                <w:rFonts w:eastAsia="宋体" w:cs="Times New Roman" w:hint="eastAsia"/>
                <w:color w:val="000000"/>
                <w:kern w:val="0"/>
                <w:sz w:val="21"/>
                <w:szCs w:val="21"/>
              </w:rPr>
              <w:t>ESI</w:t>
            </w:r>
            <w:r w:rsidRPr="00C44FA1">
              <w:rPr>
                <w:rFonts w:eastAsia="宋体" w:cs="Times New Roman" w:hint="eastAsia"/>
                <w:color w:val="000000"/>
                <w:kern w:val="0"/>
                <w:sz w:val="21"/>
                <w:szCs w:val="21"/>
              </w:rPr>
              <w:t>高被</w:t>
            </w:r>
            <w:proofErr w:type="gramStart"/>
            <w:r w:rsidRPr="00C44FA1">
              <w:rPr>
                <w:rFonts w:eastAsia="宋体" w:cs="Times New Roman" w:hint="eastAsia"/>
                <w:color w:val="000000"/>
                <w:kern w:val="0"/>
                <w:sz w:val="21"/>
                <w:szCs w:val="21"/>
              </w:rPr>
              <w:t>引论文</w:t>
            </w:r>
            <w:proofErr w:type="gramEnd"/>
            <w:r w:rsidRPr="00C44FA1">
              <w:rPr>
                <w:rFonts w:eastAsia="宋体" w:cs="Times New Roman" w:hint="eastAsia"/>
                <w:color w:val="000000"/>
                <w:kern w:val="0"/>
                <w:sz w:val="21"/>
                <w:szCs w:val="21"/>
              </w:rPr>
              <w:t>和</w:t>
            </w:r>
            <w:r w:rsidRPr="00C44FA1">
              <w:rPr>
                <w:rFonts w:eastAsia="宋体" w:cs="Times New Roman" w:hint="eastAsia"/>
                <w:color w:val="000000"/>
                <w:kern w:val="0"/>
                <w:sz w:val="21"/>
                <w:szCs w:val="21"/>
              </w:rPr>
              <w:t>1</w:t>
            </w:r>
            <w:r w:rsidRPr="00C44FA1">
              <w:rPr>
                <w:rFonts w:eastAsia="宋体" w:cs="Times New Roman" w:hint="eastAsia"/>
                <w:color w:val="000000"/>
                <w:kern w:val="0"/>
                <w:sz w:val="21"/>
                <w:szCs w:val="21"/>
              </w:rPr>
              <w:t>篇获中国电力</w:t>
            </w:r>
            <w:proofErr w:type="gramStart"/>
            <w:r w:rsidRPr="00C44FA1">
              <w:rPr>
                <w:rFonts w:eastAsia="宋体" w:cs="Times New Roman" w:hint="eastAsia"/>
                <w:color w:val="000000"/>
                <w:kern w:val="0"/>
                <w:sz w:val="21"/>
                <w:szCs w:val="21"/>
              </w:rPr>
              <w:t>行业顶刊《中国电机工程学报》</w:t>
            </w:r>
            <w:proofErr w:type="gramEnd"/>
            <w:r w:rsidRPr="00C44FA1">
              <w:rPr>
                <w:rFonts w:eastAsia="宋体" w:cs="Times New Roman" w:hint="eastAsia"/>
                <w:color w:val="000000"/>
                <w:kern w:val="0"/>
                <w:sz w:val="21"/>
                <w:szCs w:val="21"/>
              </w:rPr>
              <w:t>高影响力论文的中文论文，得到了多位院士和</w:t>
            </w:r>
            <w:r w:rsidRPr="00C44FA1">
              <w:rPr>
                <w:rFonts w:eastAsia="宋体" w:cs="Times New Roman" w:hint="eastAsia"/>
                <w:color w:val="000000"/>
                <w:kern w:val="0"/>
                <w:sz w:val="21"/>
                <w:szCs w:val="21"/>
              </w:rPr>
              <w:t>IEEE</w:t>
            </w:r>
            <w:r w:rsidRPr="00C44FA1">
              <w:rPr>
                <w:rFonts w:eastAsia="宋体" w:cs="Times New Roman" w:hint="eastAsia"/>
                <w:color w:val="000000"/>
                <w:kern w:val="0"/>
                <w:sz w:val="21"/>
                <w:szCs w:val="21"/>
              </w:rPr>
              <w:t>会士的引用与评价。项目第一完成人现为国家杰青、国家青拔、“自主智能无人系统”教育部工程研究中心副主任，</w:t>
            </w:r>
            <w:r w:rsidRPr="00C44FA1">
              <w:rPr>
                <w:rFonts w:eastAsia="宋体" w:cs="Times New Roman" w:hint="eastAsia"/>
                <w:color w:val="000000"/>
                <w:kern w:val="0"/>
                <w:sz w:val="21"/>
                <w:szCs w:val="21"/>
              </w:rPr>
              <w:t>3</w:t>
            </w:r>
            <w:r w:rsidRPr="00C44FA1">
              <w:rPr>
                <w:rFonts w:eastAsia="宋体" w:cs="Times New Roman" w:hint="eastAsia"/>
                <w:color w:val="000000"/>
                <w:kern w:val="0"/>
                <w:sz w:val="21"/>
                <w:szCs w:val="21"/>
              </w:rPr>
              <w:t>次入选科</w:t>
            </w:r>
            <w:proofErr w:type="gramStart"/>
            <w:r w:rsidRPr="00C44FA1">
              <w:rPr>
                <w:rFonts w:eastAsia="宋体" w:cs="Times New Roman" w:hint="eastAsia"/>
                <w:color w:val="000000"/>
                <w:kern w:val="0"/>
                <w:sz w:val="21"/>
                <w:szCs w:val="21"/>
              </w:rPr>
              <w:t>睿唯安全球</w:t>
            </w:r>
            <w:proofErr w:type="gramEnd"/>
            <w:r w:rsidRPr="00C44FA1">
              <w:rPr>
                <w:rFonts w:eastAsia="宋体" w:cs="Times New Roman" w:hint="eastAsia"/>
                <w:color w:val="000000"/>
                <w:kern w:val="0"/>
                <w:sz w:val="21"/>
                <w:szCs w:val="21"/>
              </w:rPr>
              <w:t>高被引学者，项目完成人还包括</w:t>
            </w:r>
            <w:r w:rsidRPr="00C44FA1">
              <w:rPr>
                <w:rFonts w:eastAsia="宋体" w:cs="Times New Roman" w:hint="eastAsia"/>
                <w:color w:val="000000"/>
                <w:kern w:val="0"/>
                <w:sz w:val="21"/>
                <w:szCs w:val="21"/>
              </w:rPr>
              <w:t>IEEE</w:t>
            </w:r>
            <w:r w:rsidRPr="00C44FA1">
              <w:rPr>
                <w:rFonts w:eastAsia="宋体" w:cs="Times New Roman" w:hint="eastAsia"/>
                <w:color w:val="000000"/>
                <w:kern w:val="0"/>
                <w:sz w:val="21"/>
                <w:szCs w:val="21"/>
              </w:rPr>
              <w:t>会士、长江特聘、国家杰青、万人领军、</w:t>
            </w:r>
            <w:proofErr w:type="gramStart"/>
            <w:r w:rsidRPr="00C44FA1">
              <w:rPr>
                <w:rFonts w:eastAsia="宋体" w:cs="Times New Roman" w:hint="eastAsia"/>
                <w:color w:val="000000"/>
                <w:kern w:val="0"/>
                <w:sz w:val="21"/>
                <w:szCs w:val="21"/>
              </w:rPr>
              <w:t>国家优青等</w:t>
            </w:r>
            <w:proofErr w:type="gramEnd"/>
            <w:r w:rsidRPr="00C44FA1">
              <w:rPr>
                <w:rFonts w:eastAsia="宋体" w:cs="Times New Roman" w:hint="eastAsia"/>
                <w:color w:val="000000"/>
                <w:kern w:val="0"/>
                <w:sz w:val="21"/>
                <w:szCs w:val="21"/>
              </w:rPr>
              <w:t>。项目成果应用于中船重工</w:t>
            </w:r>
            <w:r w:rsidRPr="00C44FA1">
              <w:rPr>
                <w:rFonts w:eastAsia="宋体" w:cs="Times New Roman" w:hint="eastAsia"/>
                <w:color w:val="000000"/>
                <w:kern w:val="0"/>
                <w:sz w:val="21"/>
                <w:szCs w:val="21"/>
              </w:rPr>
              <w:t>701</w:t>
            </w:r>
            <w:r w:rsidRPr="00C44FA1">
              <w:rPr>
                <w:rFonts w:eastAsia="宋体" w:cs="Times New Roman" w:hint="eastAsia"/>
                <w:color w:val="000000"/>
                <w:kern w:val="0"/>
                <w:sz w:val="21"/>
                <w:szCs w:val="21"/>
              </w:rPr>
              <w:t>所多型无人船舶的</w:t>
            </w:r>
            <w:proofErr w:type="gramStart"/>
            <w:r w:rsidRPr="00C44FA1">
              <w:rPr>
                <w:rFonts w:eastAsia="宋体" w:cs="Times New Roman" w:hint="eastAsia"/>
                <w:color w:val="000000"/>
                <w:kern w:val="0"/>
                <w:sz w:val="21"/>
                <w:szCs w:val="21"/>
              </w:rPr>
              <w:t>国防海</w:t>
            </w:r>
            <w:proofErr w:type="gramEnd"/>
            <w:r w:rsidRPr="00C44FA1">
              <w:rPr>
                <w:rFonts w:eastAsia="宋体" w:cs="Times New Roman" w:hint="eastAsia"/>
                <w:color w:val="000000"/>
                <w:kern w:val="0"/>
                <w:sz w:val="21"/>
                <w:szCs w:val="21"/>
              </w:rPr>
              <w:t>巡、广船国际制造与施工的深中跨海隧道沉管回淤监测、珠江口港口航道疏浚监测、大湾区近海水域渔业资源探测、万江水质监测和污染治理等。经中国人工智能学会鉴定</w:t>
            </w:r>
            <w:r w:rsidRPr="00C44FA1">
              <w:rPr>
                <w:rFonts w:eastAsia="宋体" w:cs="Times New Roman" w:hint="eastAsia"/>
                <w:color w:val="000000"/>
                <w:kern w:val="0"/>
                <w:sz w:val="21"/>
                <w:szCs w:val="21"/>
              </w:rPr>
              <w:t>:</w:t>
            </w:r>
            <w:r w:rsidRPr="00C44FA1">
              <w:rPr>
                <w:rFonts w:eastAsia="宋体" w:cs="Times New Roman" w:hint="eastAsia"/>
                <w:color w:val="000000"/>
                <w:kern w:val="0"/>
                <w:sz w:val="21"/>
                <w:szCs w:val="21"/>
              </w:rPr>
              <w:t>“无人艇</w:t>
            </w:r>
            <w:r w:rsidRPr="00C44FA1">
              <w:rPr>
                <w:rFonts w:eastAsia="宋体" w:cs="Times New Roman" w:hint="eastAsia"/>
                <w:color w:val="000000"/>
                <w:kern w:val="0"/>
                <w:sz w:val="21"/>
                <w:szCs w:val="21"/>
              </w:rPr>
              <w:t>-</w:t>
            </w:r>
            <w:r w:rsidRPr="00C44FA1">
              <w:rPr>
                <w:rFonts w:eastAsia="宋体" w:cs="Times New Roman" w:hint="eastAsia"/>
                <w:color w:val="000000"/>
                <w:kern w:val="0"/>
                <w:sz w:val="21"/>
                <w:szCs w:val="21"/>
              </w:rPr>
              <w:t>机集群多时间尺度快慢子编队跨域协同控制处于国际领先水平”。项目相关研究成果实现了高效转化与应用，显著提升了其经济价值，有效地推动了经济发展与社会进步。</w:t>
            </w:r>
          </w:p>
        </w:tc>
      </w:tr>
      <w:tr w:rsidR="00B40C35" w:rsidRPr="00AA17EB" w14:paraId="32F06A18" w14:textId="77777777">
        <w:trPr>
          <w:trHeight w:val="450"/>
          <w:jc w:val="center"/>
        </w:trPr>
        <w:tc>
          <w:tcPr>
            <w:tcW w:w="2439" w:type="dxa"/>
            <w:vAlign w:val="center"/>
          </w:tcPr>
          <w:p w14:paraId="4ABB102C" w14:textId="77777777" w:rsidR="00B40C35" w:rsidRPr="00AA17EB" w:rsidRDefault="00BA179D">
            <w:pPr>
              <w:spacing w:line="280" w:lineRule="exact"/>
              <w:jc w:val="center"/>
              <w:rPr>
                <w:rFonts w:eastAsia="黑体" w:cs="Times New Roman"/>
                <w:kern w:val="0"/>
                <w:sz w:val="22"/>
                <w:szCs w:val="20"/>
              </w:rPr>
            </w:pPr>
            <w:r w:rsidRPr="00AA17EB">
              <w:rPr>
                <w:rFonts w:eastAsia="黑体" w:cs="Times New Roman"/>
                <w:kern w:val="0"/>
                <w:sz w:val="22"/>
                <w:szCs w:val="20"/>
              </w:rPr>
              <w:lastRenderedPageBreak/>
              <w:t>主要完成人</w:t>
            </w:r>
          </w:p>
          <w:p w14:paraId="05684640" w14:textId="77777777" w:rsidR="00B40C35" w:rsidRPr="00AA17EB" w:rsidRDefault="00BA179D">
            <w:pPr>
              <w:spacing w:line="280" w:lineRule="exact"/>
              <w:jc w:val="center"/>
              <w:rPr>
                <w:rFonts w:cs="Times New Roman"/>
                <w:kern w:val="0"/>
                <w:sz w:val="22"/>
                <w:szCs w:val="20"/>
              </w:rPr>
            </w:pPr>
            <w:r w:rsidRPr="00AA17EB">
              <w:rPr>
                <w:rFonts w:eastAsia="黑体" w:cs="Times New Roman"/>
                <w:kern w:val="0"/>
                <w:sz w:val="22"/>
                <w:szCs w:val="20"/>
              </w:rPr>
              <w:t>（完成单位）</w:t>
            </w:r>
          </w:p>
        </w:tc>
        <w:tc>
          <w:tcPr>
            <w:tcW w:w="11198" w:type="dxa"/>
            <w:vAlign w:val="center"/>
          </w:tcPr>
          <w:p w14:paraId="0C5BA5B3" w14:textId="4FA56AAE" w:rsidR="00B40C35" w:rsidRPr="00AA17EB" w:rsidRDefault="00166B87" w:rsidP="00166B87">
            <w:pPr>
              <w:spacing w:line="240" w:lineRule="exact"/>
              <w:rPr>
                <w:rFonts w:eastAsia="宋体" w:cs="Times New Roman"/>
                <w:kern w:val="0"/>
                <w:sz w:val="21"/>
                <w:szCs w:val="21"/>
              </w:rPr>
            </w:pPr>
            <w:proofErr w:type="gramStart"/>
            <w:r w:rsidRPr="00AA17EB">
              <w:rPr>
                <w:rFonts w:eastAsia="宋体" w:cs="Times New Roman"/>
                <w:kern w:val="0"/>
                <w:sz w:val="21"/>
                <w:szCs w:val="21"/>
              </w:rPr>
              <w:t>苏厚胜</w:t>
            </w:r>
            <w:proofErr w:type="gramEnd"/>
            <w:r w:rsidRPr="00AA17EB">
              <w:rPr>
                <w:rFonts w:eastAsia="宋体" w:cs="Times New Roman"/>
                <w:kern w:val="0"/>
                <w:sz w:val="21"/>
                <w:szCs w:val="21"/>
              </w:rPr>
              <w:t>（华中科技大学）、陈霞（华中科技大学）、王晓玲（南京邮电大学、上海交通大学）、杨鑫松（四川大学、重庆师范大学）、曾志刚（华中科技大学）</w:t>
            </w:r>
          </w:p>
        </w:tc>
      </w:tr>
      <w:tr w:rsidR="00B40C35" w:rsidRPr="00AA17EB" w14:paraId="12D9E1AE" w14:textId="77777777">
        <w:trPr>
          <w:trHeight w:val="476"/>
          <w:jc w:val="center"/>
        </w:trPr>
        <w:tc>
          <w:tcPr>
            <w:tcW w:w="13637" w:type="dxa"/>
            <w:gridSpan w:val="2"/>
            <w:vAlign w:val="center"/>
          </w:tcPr>
          <w:tbl>
            <w:tblPr>
              <w:tblStyle w:val="a8"/>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3490"/>
              <w:gridCol w:w="2531"/>
              <w:gridCol w:w="1639"/>
              <w:gridCol w:w="1689"/>
              <w:gridCol w:w="1610"/>
              <w:gridCol w:w="1731"/>
            </w:tblGrid>
            <w:tr w:rsidR="00B40C35" w:rsidRPr="00AA17EB" w14:paraId="07EC3E51" w14:textId="77777777">
              <w:trPr>
                <w:trHeight w:val="692"/>
              </w:trPr>
              <w:tc>
                <w:tcPr>
                  <w:tcW w:w="927" w:type="dxa"/>
                  <w:vAlign w:val="center"/>
                </w:tcPr>
                <w:p w14:paraId="4C22D8AF" w14:textId="77777777" w:rsidR="00B40C35" w:rsidRPr="00AA17EB" w:rsidRDefault="00BA179D">
                  <w:pPr>
                    <w:pStyle w:val="a7"/>
                    <w:widowControl w:val="0"/>
                    <w:adjustRightInd w:val="0"/>
                    <w:spacing w:line="240" w:lineRule="exact"/>
                    <w:jc w:val="center"/>
                    <w:rPr>
                      <w:rFonts w:eastAsia="黑体" w:cs="Times New Roman"/>
                      <w:color w:val="000000"/>
                      <w:kern w:val="0"/>
                      <w:sz w:val="18"/>
                      <w:szCs w:val="18"/>
                      <w:lang w:bidi="ar"/>
                    </w:rPr>
                  </w:pPr>
                  <w:r w:rsidRPr="00AA17EB">
                    <w:rPr>
                      <w:rFonts w:eastAsia="黑体" w:cs="Times New Roman"/>
                      <w:color w:val="000000"/>
                      <w:kern w:val="0"/>
                      <w:sz w:val="18"/>
                      <w:szCs w:val="18"/>
                      <w:lang w:bidi="ar"/>
                    </w:rPr>
                    <w:t>序号</w:t>
                  </w:r>
                </w:p>
              </w:tc>
              <w:tc>
                <w:tcPr>
                  <w:tcW w:w="3490" w:type="dxa"/>
                  <w:vAlign w:val="center"/>
                </w:tcPr>
                <w:p w14:paraId="6FDF93BA" w14:textId="77777777" w:rsidR="00B40C35" w:rsidRPr="00AA17EB" w:rsidRDefault="00BA179D">
                  <w:pPr>
                    <w:jc w:val="center"/>
                    <w:rPr>
                      <w:rFonts w:eastAsia="黑体" w:cs="Times New Roman"/>
                      <w:color w:val="000000"/>
                      <w:kern w:val="0"/>
                      <w:sz w:val="18"/>
                      <w:szCs w:val="18"/>
                      <w:lang w:bidi="ar"/>
                    </w:rPr>
                  </w:pPr>
                  <w:r w:rsidRPr="00AA17EB">
                    <w:rPr>
                      <w:rFonts w:eastAsia="黑体" w:cs="Times New Roman"/>
                      <w:color w:val="000000"/>
                      <w:sz w:val="18"/>
                      <w:szCs w:val="18"/>
                      <w:lang w:bidi="ar"/>
                    </w:rPr>
                    <w:t>论文（专著）名称</w:t>
                  </w:r>
                  <w:r w:rsidRPr="00AA17EB">
                    <w:rPr>
                      <w:rFonts w:eastAsia="黑体" w:cs="Times New Roman"/>
                      <w:color w:val="000000"/>
                      <w:sz w:val="18"/>
                      <w:szCs w:val="18"/>
                      <w:lang w:bidi="ar"/>
                    </w:rPr>
                    <w:t>/</w:t>
                  </w:r>
                  <w:r w:rsidRPr="00AA17EB">
                    <w:rPr>
                      <w:rFonts w:eastAsia="黑体" w:cs="Times New Roman"/>
                      <w:color w:val="000000"/>
                      <w:sz w:val="18"/>
                      <w:szCs w:val="18"/>
                      <w:lang w:bidi="ar"/>
                    </w:rPr>
                    <w:t>刊名</w:t>
                  </w:r>
                  <w:r w:rsidRPr="00AA17EB">
                    <w:rPr>
                      <w:rFonts w:eastAsia="黑体" w:cs="Times New Roman"/>
                      <w:color w:val="000000"/>
                      <w:sz w:val="18"/>
                      <w:szCs w:val="18"/>
                      <w:lang w:bidi="ar"/>
                    </w:rPr>
                    <w:t>/</w:t>
                  </w:r>
                  <w:r w:rsidRPr="00AA17EB">
                    <w:rPr>
                      <w:rFonts w:eastAsia="黑体" w:cs="Times New Roman"/>
                      <w:color w:val="000000"/>
                      <w:sz w:val="18"/>
                      <w:szCs w:val="18"/>
                      <w:lang w:bidi="ar"/>
                    </w:rPr>
                    <w:t>作者</w:t>
                  </w:r>
                </w:p>
              </w:tc>
              <w:tc>
                <w:tcPr>
                  <w:tcW w:w="2531" w:type="dxa"/>
                  <w:vAlign w:val="center"/>
                </w:tcPr>
                <w:p w14:paraId="6F3344D2" w14:textId="77777777" w:rsidR="00B40C35" w:rsidRPr="00AA17EB" w:rsidRDefault="00BA179D">
                  <w:pPr>
                    <w:jc w:val="center"/>
                    <w:rPr>
                      <w:rFonts w:eastAsia="黑体" w:cs="Times New Roman"/>
                      <w:color w:val="000000"/>
                      <w:kern w:val="0"/>
                      <w:sz w:val="18"/>
                      <w:szCs w:val="18"/>
                      <w:lang w:bidi="ar"/>
                    </w:rPr>
                  </w:pPr>
                  <w:r w:rsidRPr="00AA17EB">
                    <w:rPr>
                      <w:rFonts w:eastAsia="黑体" w:cs="Times New Roman"/>
                      <w:color w:val="000000"/>
                      <w:sz w:val="18"/>
                      <w:szCs w:val="18"/>
                      <w:lang w:bidi="ar"/>
                    </w:rPr>
                    <w:t>年、卷、页码</w:t>
                  </w:r>
                </w:p>
              </w:tc>
              <w:tc>
                <w:tcPr>
                  <w:tcW w:w="1639" w:type="dxa"/>
                  <w:vAlign w:val="center"/>
                </w:tcPr>
                <w:p w14:paraId="1CE42F0B" w14:textId="77777777" w:rsidR="00B40C35" w:rsidRPr="00AA17EB" w:rsidRDefault="00BA179D">
                  <w:pPr>
                    <w:jc w:val="center"/>
                    <w:rPr>
                      <w:rFonts w:eastAsia="黑体" w:cs="Times New Roman"/>
                      <w:color w:val="000000"/>
                      <w:kern w:val="0"/>
                      <w:sz w:val="18"/>
                      <w:szCs w:val="18"/>
                      <w:lang w:bidi="ar"/>
                    </w:rPr>
                  </w:pPr>
                  <w:r w:rsidRPr="00AA17EB">
                    <w:rPr>
                      <w:rFonts w:eastAsia="黑体" w:cs="Times New Roman"/>
                      <w:color w:val="000000"/>
                      <w:sz w:val="18"/>
                      <w:szCs w:val="18"/>
                      <w:lang w:bidi="ar"/>
                    </w:rPr>
                    <w:t>发表时间（年月日）</w:t>
                  </w:r>
                </w:p>
              </w:tc>
              <w:tc>
                <w:tcPr>
                  <w:tcW w:w="1689" w:type="dxa"/>
                  <w:vAlign w:val="center"/>
                </w:tcPr>
                <w:p w14:paraId="78ED6B1F" w14:textId="77777777" w:rsidR="00B40C35" w:rsidRPr="00AA17EB" w:rsidRDefault="00BA179D">
                  <w:pPr>
                    <w:jc w:val="center"/>
                    <w:rPr>
                      <w:rFonts w:eastAsia="黑体" w:cs="Times New Roman"/>
                      <w:color w:val="000000"/>
                      <w:kern w:val="0"/>
                      <w:sz w:val="18"/>
                      <w:szCs w:val="18"/>
                      <w:lang w:bidi="ar"/>
                    </w:rPr>
                  </w:pPr>
                  <w:r w:rsidRPr="00AA17EB">
                    <w:rPr>
                      <w:rFonts w:eastAsia="黑体" w:cs="Times New Roman"/>
                      <w:color w:val="000000"/>
                      <w:sz w:val="18"/>
                      <w:szCs w:val="18"/>
                      <w:lang w:bidi="ar"/>
                    </w:rPr>
                    <w:t>通讯作者（含共同）</w:t>
                  </w:r>
                </w:p>
              </w:tc>
              <w:tc>
                <w:tcPr>
                  <w:tcW w:w="1610" w:type="dxa"/>
                  <w:vAlign w:val="center"/>
                </w:tcPr>
                <w:p w14:paraId="473371F5" w14:textId="77777777" w:rsidR="00B40C35" w:rsidRPr="00AA17EB" w:rsidRDefault="00BA179D">
                  <w:pPr>
                    <w:jc w:val="center"/>
                    <w:rPr>
                      <w:rFonts w:eastAsia="黑体" w:cs="Times New Roman"/>
                      <w:color w:val="000000"/>
                      <w:kern w:val="0"/>
                      <w:sz w:val="18"/>
                      <w:szCs w:val="18"/>
                      <w:lang w:bidi="ar"/>
                    </w:rPr>
                  </w:pPr>
                  <w:r w:rsidRPr="00AA17EB">
                    <w:rPr>
                      <w:rFonts w:eastAsia="黑体" w:cs="Times New Roman"/>
                      <w:color w:val="000000"/>
                      <w:sz w:val="18"/>
                      <w:szCs w:val="18"/>
                      <w:lang w:bidi="ar"/>
                    </w:rPr>
                    <w:t>第一作者（含共同）</w:t>
                  </w:r>
                </w:p>
              </w:tc>
              <w:tc>
                <w:tcPr>
                  <w:tcW w:w="1731" w:type="dxa"/>
                  <w:vAlign w:val="center"/>
                </w:tcPr>
                <w:p w14:paraId="1BA79AD9" w14:textId="77777777" w:rsidR="00B40C35" w:rsidRPr="00AA17EB" w:rsidRDefault="00BA179D">
                  <w:pPr>
                    <w:jc w:val="center"/>
                    <w:rPr>
                      <w:rFonts w:eastAsia="黑体" w:cs="Times New Roman"/>
                      <w:color w:val="000000"/>
                      <w:kern w:val="0"/>
                      <w:sz w:val="18"/>
                      <w:szCs w:val="18"/>
                      <w:lang w:bidi="ar"/>
                    </w:rPr>
                  </w:pPr>
                  <w:r w:rsidRPr="00AA17EB">
                    <w:rPr>
                      <w:rFonts w:eastAsia="黑体" w:cs="Times New Roman"/>
                      <w:color w:val="000000"/>
                      <w:sz w:val="18"/>
                      <w:szCs w:val="18"/>
                      <w:lang w:bidi="ar"/>
                    </w:rPr>
                    <w:t>国内作者</w:t>
                  </w:r>
                </w:p>
              </w:tc>
            </w:tr>
            <w:tr w:rsidR="00B40C35" w:rsidRPr="008815AE" w14:paraId="1B12906F" w14:textId="77777777">
              <w:trPr>
                <w:trHeight w:val="687"/>
              </w:trPr>
              <w:tc>
                <w:tcPr>
                  <w:tcW w:w="927" w:type="dxa"/>
                  <w:vAlign w:val="center"/>
                </w:tcPr>
                <w:p w14:paraId="0D1F67D8"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lang w:bidi="ar"/>
                    </w:rPr>
                    <w:t>1</w:t>
                  </w:r>
                </w:p>
              </w:tc>
              <w:tc>
                <w:tcPr>
                  <w:tcW w:w="3490" w:type="dxa"/>
                  <w:vAlign w:val="center"/>
                </w:tcPr>
                <w:p w14:paraId="08DF88B6"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 xml:space="preserve">Semi-global leader-following consensus of linear multi-agent systems with input saturation via low gain feedback, IEEE Transactions on Circuits and Systems-I: Regular </w:t>
                  </w:r>
                  <w:proofErr w:type="spellStart"/>
                  <w:proofErr w:type="gramStart"/>
                  <w:r w:rsidRPr="00AA17EB">
                    <w:rPr>
                      <w:rFonts w:eastAsia="宋体" w:cs="Times New Roman"/>
                      <w:color w:val="000000"/>
                      <w:kern w:val="0"/>
                      <w:sz w:val="18"/>
                      <w:szCs w:val="18"/>
                    </w:rPr>
                    <w:t>Papers,Housheng</w:t>
                  </w:r>
                  <w:proofErr w:type="spellEnd"/>
                  <w:proofErr w:type="gram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r w:rsidRPr="00AA17EB">
                    <w:rPr>
                      <w:rFonts w:eastAsia="宋体" w:cs="Times New Roman"/>
                      <w:color w:val="000000"/>
                      <w:kern w:val="0"/>
                      <w:sz w:val="18"/>
                      <w:szCs w:val="18"/>
                    </w:rPr>
                    <w:t xml:space="preserve">, M. Z. Q. Chen, James Lam, and </w:t>
                  </w:r>
                  <w:proofErr w:type="spellStart"/>
                  <w:r w:rsidRPr="00AA17EB">
                    <w:rPr>
                      <w:rFonts w:eastAsia="宋体" w:cs="Times New Roman"/>
                      <w:color w:val="000000"/>
                      <w:kern w:val="0"/>
                      <w:sz w:val="18"/>
                      <w:szCs w:val="18"/>
                    </w:rPr>
                    <w:t>Zongli</w:t>
                  </w:r>
                  <w:proofErr w:type="spellEnd"/>
                  <w:r w:rsidRPr="00AA17EB">
                    <w:rPr>
                      <w:rFonts w:eastAsia="宋体" w:cs="Times New Roman"/>
                      <w:color w:val="000000"/>
                      <w:kern w:val="0"/>
                      <w:sz w:val="18"/>
                      <w:szCs w:val="18"/>
                    </w:rPr>
                    <w:t xml:space="preserve"> Lin</w:t>
                  </w:r>
                </w:p>
              </w:tc>
              <w:tc>
                <w:tcPr>
                  <w:tcW w:w="2531" w:type="dxa"/>
                  <w:vAlign w:val="center"/>
                </w:tcPr>
                <w:p w14:paraId="028C6D49"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2013, 60(7): 1881-1889</w:t>
                  </w:r>
                </w:p>
              </w:tc>
              <w:tc>
                <w:tcPr>
                  <w:tcW w:w="1639" w:type="dxa"/>
                  <w:vAlign w:val="center"/>
                </w:tcPr>
                <w:p w14:paraId="604941B7"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2013.7.1</w:t>
                  </w:r>
                </w:p>
              </w:tc>
              <w:tc>
                <w:tcPr>
                  <w:tcW w:w="1689" w:type="dxa"/>
                  <w:vAlign w:val="center"/>
                </w:tcPr>
                <w:p w14:paraId="756AEC29"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M. Z. Q. Chen</w:t>
                  </w:r>
                </w:p>
              </w:tc>
              <w:tc>
                <w:tcPr>
                  <w:tcW w:w="1610" w:type="dxa"/>
                  <w:vAlign w:val="center"/>
                </w:tcPr>
                <w:p w14:paraId="21F2DA35"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proofErr w:type="spellStart"/>
                  <w:r w:rsidRPr="00AA17EB">
                    <w:rPr>
                      <w:rFonts w:eastAsia="宋体" w:cs="Times New Roman"/>
                      <w:color w:val="000000"/>
                      <w:kern w:val="0"/>
                      <w:sz w:val="18"/>
                      <w:szCs w:val="18"/>
                    </w:rPr>
                    <w:t>Housheng</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p>
              </w:tc>
              <w:tc>
                <w:tcPr>
                  <w:tcW w:w="1731" w:type="dxa"/>
                  <w:vAlign w:val="center"/>
                </w:tcPr>
                <w:p w14:paraId="7CA9D9B9" w14:textId="4CE33C53" w:rsidR="00B40C35" w:rsidRPr="00FB43CA" w:rsidRDefault="00BA179D">
                  <w:pPr>
                    <w:pStyle w:val="a7"/>
                    <w:widowControl w:val="0"/>
                    <w:adjustRightInd w:val="0"/>
                    <w:spacing w:line="240" w:lineRule="exact"/>
                    <w:jc w:val="center"/>
                    <w:outlineLvl w:val="1"/>
                    <w:rPr>
                      <w:rFonts w:eastAsia="宋体" w:cs="Times New Roman"/>
                      <w:color w:val="000000"/>
                      <w:kern w:val="0"/>
                      <w:sz w:val="18"/>
                      <w:szCs w:val="18"/>
                      <w:lang w:val="fr-FR"/>
                    </w:rPr>
                  </w:pPr>
                  <w:proofErr w:type="spellStart"/>
                  <w:r w:rsidRPr="00FB43CA">
                    <w:rPr>
                      <w:rFonts w:eastAsia="宋体" w:cs="Times New Roman"/>
                      <w:color w:val="000000"/>
                      <w:kern w:val="0"/>
                      <w:sz w:val="18"/>
                      <w:szCs w:val="18"/>
                      <w:lang w:val="fr-FR"/>
                    </w:rPr>
                    <w:t>Housheng</w:t>
                  </w:r>
                  <w:proofErr w:type="spellEnd"/>
                  <w:r w:rsidRPr="00FB43CA">
                    <w:rPr>
                      <w:rFonts w:eastAsia="宋体" w:cs="Times New Roman"/>
                      <w:color w:val="000000"/>
                      <w:kern w:val="0"/>
                      <w:sz w:val="18"/>
                      <w:szCs w:val="18"/>
                      <w:lang w:val="fr-FR"/>
                    </w:rPr>
                    <w:t xml:space="preserve"> S</w:t>
                  </w:r>
                  <w:r w:rsidR="009328E9" w:rsidRPr="00FB43CA">
                    <w:rPr>
                      <w:rFonts w:eastAsia="宋体" w:cs="Times New Roman"/>
                      <w:color w:val="000000"/>
                      <w:kern w:val="0"/>
                      <w:sz w:val="18"/>
                      <w:szCs w:val="18"/>
                      <w:lang w:val="fr-FR"/>
                    </w:rPr>
                    <w:t>u, M. Z. Q. Chen</w:t>
                  </w:r>
                  <w:r w:rsidR="0053151C" w:rsidRPr="00FB43CA">
                    <w:rPr>
                      <w:rFonts w:eastAsia="宋体" w:cs="Times New Roman"/>
                      <w:color w:val="000000"/>
                      <w:kern w:val="0"/>
                      <w:sz w:val="18"/>
                      <w:szCs w:val="18"/>
                      <w:lang w:val="fr-FR"/>
                    </w:rPr>
                    <w:t xml:space="preserve">, James </w:t>
                  </w:r>
                  <w:proofErr w:type="spellStart"/>
                  <w:r w:rsidR="0053151C" w:rsidRPr="00FB43CA">
                    <w:rPr>
                      <w:rFonts w:eastAsia="宋体" w:cs="Times New Roman"/>
                      <w:color w:val="000000"/>
                      <w:kern w:val="0"/>
                      <w:sz w:val="18"/>
                      <w:szCs w:val="18"/>
                      <w:lang w:val="fr-FR"/>
                    </w:rPr>
                    <w:t>Lam</w:t>
                  </w:r>
                  <w:proofErr w:type="spellEnd"/>
                </w:p>
              </w:tc>
            </w:tr>
            <w:tr w:rsidR="00B40C35" w:rsidRPr="00AA17EB" w14:paraId="7E4B82D8" w14:textId="77777777">
              <w:trPr>
                <w:trHeight w:val="687"/>
              </w:trPr>
              <w:tc>
                <w:tcPr>
                  <w:tcW w:w="927" w:type="dxa"/>
                  <w:vAlign w:val="center"/>
                </w:tcPr>
                <w:p w14:paraId="323BC07A"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lang w:bidi="ar"/>
                    </w:rPr>
                    <w:t>2</w:t>
                  </w:r>
                </w:p>
              </w:tc>
              <w:tc>
                <w:tcPr>
                  <w:tcW w:w="3490" w:type="dxa"/>
                  <w:vAlign w:val="center"/>
                </w:tcPr>
                <w:p w14:paraId="3953CD1B"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 xml:space="preserve">Fully distributed event-triggered semiglobal consensus of multi-agent systems with input saturation, IEEE Transactions on Industrial Electronics, </w:t>
                  </w:r>
                  <w:proofErr w:type="spellStart"/>
                  <w:r w:rsidRPr="00AA17EB">
                    <w:rPr>
                      <w:rFonts w:eastAsia="宋体" w:cs="Times New Roman"/>
                      <w:color w:val="000000"/>
                      <w:kern w:val="0"/>
                      <w:sz w:val="18"/>
                      <w:szCs w:val="18"/>
                    </w:rPr>
                    <w:t>Xiaoling</w:t>
                  </w:r>
                  <w:proofErr w:type="spellEnd"/>
                  <w:r w:rsidRPr="00AA17EB">
                    <w:rPr>
                      <w:rFonts w:eastAsia="宋体" w:cs="Times New Roman"/>
                      <w:color w:val="000000"/>
                      <w:kern w:val="0"/>
                      <w:sz w:val="18"/>
                      <w:szCs w:val="18"/>
                    </w:rPr>
                    <w:t xml:space="preserve"> Wang, </w:t>
                  </w:r>
                  <w:proofErr w:type="spellStart"/>
                  <w:r w:rsidRPr="00AA17EB">
                    <w:rPr>
                      <w:rFonts w:eastAsia="宋体" w:cs="Times New Roman"/>
                      <w:color w:val="000000"/>
                      <w:kern w:val="0"/>
                      <w:sz w:val="18"/>
                      <w:szCs w:val="18"/>
                    </w:rPr>
                    <w:t>Housheng</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Xiaofan</w:t>
                  </w:r>
                  <w:proofErr w:type="spellEnd"/>
                  <w:r w:rsidRPr="00AA17EB">
                    <w:rPr>
                      <w:rFonts w:eastAsia="宋体" w:cs="Times New Roman"/>
                      <w:color w:val="000000"/>
                      <w:kern w:val="0"/>
                      <w:sz w:val="18"/>
                      <w:szCs w:val="18"/>
                    </w:rPr>
                    <w:t xml:space="preserve"> Wang, and </w:t>
                  </w:r>
                  <w:proofErr w:type="spellStart"/>
                  <w:r w:rsidRPr="00AA17EB">
                    <w:rPr>
                      <w:rFonts w:eastAsia="宋体" w:cs="Times New Roman"/>
                      <w:color w:val="000000"/>
                      <w:kern w:val="0"/>
                      <w:sz w:val="18"/>
                      <w:szCs w:val="18"/>
                    </w:rPr>
                    <w:t>Guanrong</w:t>
                  </w:r>
                  <w:proofErr w:type="spellEnd"/>
                  <w:r w:rsidRPr="00AA17EB">
                    <w:rPr>
                      <w:rFonts w:eastAsia="宋体" w:cs="Times New Roman"/>
                      <w:color w:val="000000"/>
                      <w:kern w:val="0"/>
                      <w:sz w:val="18"/>
                      <w:szCs w:val="18"/>
                    </w:rPr>
                    <w:t xml:space="preserve"> Chen </w:t>
                  </w:r>
                </w:p>
              </w:tc>
              <w:tc>
                <w:tcPr>
                  <w:tcW w:w="2531" w:type="dxa"/>
                  <w:vAlign w:val="center"/>
                </w:tcPr>
                <w:p w14:paraId="5EF054E8"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2017, 64(6): 5055-5064</w:t>
                  </w:r>
                </w:p>
              </w:tc>
              <w:tc>
                <w:tcPr>
                  <w:tcW w:w="1639" w:type="dxa"/>
                  <w:vAlign w:val="center"/>
                </w:tcPr>
                <w:p w14:paraId="44F628CA"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2017.6.1</w:t>
                  </w:r>
                </w:p>
              </w:tc>
              <w:tc>
                <w:tcPr>
                  <w:tcW w:w="1689" w:type="dxa"/>
                  <w:vAlign w:val="center"/>
                </w:tcPr>
                <w:p w14:paraId="3287A56D"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proofErr w:type="spellStart"/>
                  <w:r w:rsidRPr="00AA17EB">
                    <w:rPr>
                      <w:rFonts w:eastAsia="宋体" w:cs="Times New Roman"/>
                      <w:color w:val="000000"/>
                      <w:kern w:val="0"/>
                      <w:sz w:val="18"/>
                      <w:szCs w:val="18"/>
                    </w:rPr>
                    <w:t>Housheng</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p>
              </w:tc>
              <w:tc>
                <w:tcPr>
                  <w:tcW w:w="1610" w:type="dxa"/>
                  <w:vAlign w:val="center"/>
                </w:tcPr>
                <w:p w14:paraId="18E20A7C"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Xiaoling Wang</w:t>
                  </w:r>
                </w:p>
              </w:tc>
              <w:tc>
                <w:tcPr>
                  <w:tcW w:w="1731" w:type="dxa"/>
                  <w:vAlign w:val="center"/>
                </w:tcPr>
                <w:p w14:paraId="32B90041"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proofErr w:type="spellStart"/>
                  <w:r w:rsidRPr="00AA17EB">
                    <w:rPr>
                      <w:rFonts w:eastAsia="宋体" w:cs="Times New Roman"/>
                      <w:color w:val="000000"/>
                      <w:kern w:val="0"/>
                      <w:sz w:val="18"/>
                      <w:szCs w:val="18"/>
                    </w:rPr>
                    <w:t>Xiaoling</w:t>
                  </w:r>
                  <w:proofErr w:type="spellEnd"/>
                  <w:r w:rsidRPr="00AA17EB">
                    <w:rPr>
                      <w:rFonts w:eastAsia="宋体" w:cs="Times New Roman"/>
                      <w:color w:val="000000"/>
                      <w:kern w:val="0"/>
                      <w:sz w:val="18"/>
                      <w:szCs w:val="18"/>
                    </w:rPr>
                    <w:t xml:space="preserve"> Wang, </w:t>
                  </w:r>
                  <w:proofErr w:type="spellStart"/>
                  <w:r w:rsidRPr="00AA17EB">
                    <w:rPr>
                      <w:rFonts w:eastAsia="宋体" w:cs="Times New Roman"/>
                      <w:color w:val="000000"/>
                      <w:kern w:val="0"/>
                      <w:sz w:val="18"/>
                      <w:szCs w:val="18"/>
                    </w:rPr>
                    <w:t>Housheng</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Xiaofan</w:t>
                  </w:r>
                  <w:proofErr w:type="spellEnd"/>
                  <w:r w:rsidRPr="00AA17EB">
                    <w:rPr>
                      <w:rFonts w:eastAsia="宋体" w:cs="Times New Roman"/>
                      <w:color w:val="000000"/>
                      <w:kern w:val="0"/>
                      <w:sz w:val="18"/>
                      <w:szCs w:val="18"/>
                    </w:rPr>
                    <w:t xml:space="preserve"> </w:t>
                  </w:r>
                  <w:proofErr w:type="spellStart"/>
                  <w:proofErr w:type="gramStart"/>
                  <w:r w:rsidRPr="00AA17EB">
                    <w:rPr>
                      <w:rFonts w:eastAsia="宋体" w:cs="Times New Roman"/>
                      <w:color w:val="000000"/>
                      <w:kern w:val="0"/>
                      <w:sz w:val="18"/>
                      <w:szCs w:val="18"/>
                    </w:rPr>
                    <w:t>Wang,Guanrong</w:t>
                  </w:r>
                  <w:proofErr w:type="spellEnd"/>
                  <w:proofErr w:type="gramEnd"/>
                  <w:r w:rsidRPr="00AA17EB">
                    <w:rPr>
                      <w:rFonts w:eastAsia="宋体" w:cs="Times New Roman"/>
                      <w:color w:val="000000"/>
                      <w:kern w:val="0"/>
                      <w:sz w:val="18"/>
                      <w:szCs w:val="18"/>
                    </w:rPr>
                    <w:t xml:space="preserve"> Chen</w:t>
                  </w:r>
                </w:p>
              </w:tc>
            </w:tr>
            <w:tr w:rsidR="00B40C35" w:rsidRPr="00AA17EB" w14:paraId="25FFAA00" w14:textId="77777777">
              <w:trPr>
                <w:trHeight w:val="687"/>
              </w:trPr>
              <w:tc>
                <w:tcPr>
                  <w:tcW w:w="927" w:type="dxa"/>
                  <w:vAlign w:val="center"/>
                </w:tcPr>
                <w:p w14:paraId="31E79261"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lang w:bidi="ar"/>
                    </w:rPr>
                    <w:t>3</w:t>
                  </w:r>
                </w:p>
              </w:tc>
              <w:tc>
                <w:tcPr>
                  <w:tcW w:w="3490" w:type="dxa"/>
                  <w:vAlign w:val="center"/>
                </w:tcPr>
                <w:p w14:paraId="1BE75B19"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 xml:space="preserve">Fixed-time synchronization of complex networks with impulsive effects via </w:t>
                  </w:r>
                  <w:proofErr w:type="spellStart"/>
                  <w:r w:rsidRPr="00AA17EB">
                    <w:rPr>
                      <w:rFonts w:eastAsia="宋体" w:cs="Times New Roman"/>
                      <w:color w:val="000000"/>
                      <w:kern w:val="0"/>
                      <w:sz w:val="18"/>
                      <w:szCs w:val="18"/>
                    </w:rPr>
                    <w:t>nonchattering</w:t>
                  </w:r>
                  <w:proofErr w:type="spellEnd"/>
                  <w:r w:rsidRPr="00AA17EB">
                    <w:rPr>
                      <w:rFonts w:eastAsia="宋体" w:cs="Times New Roman"/>
                      <w:color w:val="000000"/>
                      <w:kern w:val="0"/>
                      <w:sz w:val="18"/>
                      <w:szCs w:val="18"/>
                    </w:rPr>
                    <w:t xml:space="preserve"> control, IEEE Transactions on Automatic Control, </w:t>
                  </w:r>
                  <w:proofErr w:type="spellStart"/>
                  <w:r w:rsidRPr="00AA17EB">
                    <w:rPr>
                      <w:rFonts w:eastAsia="宋体" w:cs="Times New Roman"/>
                      <w:color w:val="000000"/>
                      <w:kern w:val="0"/>
                      <w:sz w:val="18"/>
                      <w:szCs w:val="18"/>
                    </w:rPr>
                    <w:t>Xinsong</w:t>
                  </w:r>
                  <w:proofErr w:type="spellEnd"/>
                  <w:r w:rsidRPr="00AA17EB">
                    <w:rPr>
                      <w:rFonts w:eastAsia="宋体" w:cs="Times New Roman"/>
                      <w:color w:val="000000"/>
                      <w:kern w:val="0"/>
                      <w:sz w:val="18"/>
                      <w:szCs w:val="18"/>
                    </w:rPr>
                    <w:t xml:space="preserve"> Yang, James Lam, Daniel W. C. Ho, and </w:t>
                  </w:r>
                  <w:proofErr w:type="spellStart"/>
                  <w:r w:rsidRPr="00AA17EB">
                    <w:rPr>
                      <w:rFonts w:eastAsia="宋体" w:cs="Times New Roman"/>
                      <w:color w:val="000000"/>
                      <w:kern w:val="0"/>
                      <w:sz w:val="18"/>
                      <w:szCs w:val="18"/>
                    </w:rPr>
                    <w:t>Zhiguo</w:t>
                  </w:r>
                  <w:proofErr w:type="spellEnd"/>
                  <w:r w:rsidRPr="00AA17EB">
                    <w:rPr>
                      <w:rFonts w:eastAsia="宋体" w:cs="Times New Roman"/>
                      <w:color w:val="000000"/>
                      <w:kern w:val="0"/>
                      <w:sz w:val="18"/>
                      <w:szCs w:val="18"/>
                    </w:rPr>
                    <w:t xml:space="preserve"> Feng</w:t>
                  </w:r>
                </w:p>
              </w:tc>
              <w:tc>
                <w:tcPr>
                  <w:tcW w:w="2531" w:type="dxa"/>
                  <w:vAlign w:val="center"/>
                </w:tcPr>
                <w:p w14:paraId="159E88FB"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2017, 62(11): 5511-5521</w:t>
                  </w:r>
                </w:p>
              </w:tc>
              <w:tc>
                <w:tcPr>
                  <w:tcW w:w="1639" w:type="dxa"/>
                  <w:vAlign w:val="center"/>
                </w:tcPr>
                <w:p w14:paraId="7DF9AFD0"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2017.11.1</w:t>
                  </w:r>
                </w:p>
              </w:tc>
              <w:tc>
                <w:tcPr>
                  <w:tcW w:w="1689" w:type="dxa"/>
                  <w:vAlign w:val="center"/>
                </w:tcPr>
                <w:p w14:paraId="6EDACC53"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Xinsong</w:t>
                  </w:r>
                  <w:proofErr w:type="spellEnd"/>
                  <w:r w:rsidRPr="00AA17EB">
                    <w:rPr>
                      <w:rFonts w:eastAsia="宋体" w:cs="Times New Roman"/>
                      <w:color w:val="000000"/>
                      <w:kern w:val="0"/>
                      <w:sz w:val="18"/>
                      <w:szCs w:val="18"/>
                    </w:rPr>
                    <w:t xml:space="preserve"> Yang</w:t>
                  </w:r>
                </w:p>
              </w:tc>
              <w:tc>
                <w:tcPr>
                  <w:tcW w:w="1610" w:type="dxa"/>
                  <w:vAlign w:val="center"/>
                </w:tcPr>
                <w:p w14:paraId="5ADD7F77"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Xinsong</w:t>
                  </w:r>
                  <w:proofErr w:type="spellEnd"/>
                  <w:r w:rsidRPr="00AA17EB">
                    <w:rPr>
                      <w:rFonts w:eastAsia="宋体" w:cs="Times New Roman"/>
                      <w:color w:val="000000"/>
                      <w:kern w:val="0"/>
                      <w:sz w:val="18"/>
                      <w:szCs w:val="18"/>
                    </w:rPr>
                    <w:t xml:space="preserve"> Yang</w:t>
                  </w:r>
                </w:p>
              </w:tc>
              <w:tc>
                <w:tcPr>
                  <w:tcW w:w="1731" w:type="dxa"/>
                  <w:vAlign w:val="center"/>
                </w:tcPr>
                <w:p w14:paraId="7E6FE70C" w14:textId="0BDDB7F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Xinsong</w:t>
                  </w:r>
                  <w:proofErr w:type="spellEnd"/>
                  <w:r w:rsidRPr="00AA17EB">
                    <w:rPr>
                      <w:rFonts w:eastAsia="宋体" w:cs="Times New Roman"/>
                      <w:color w:val="000000"/>
                      <w:kern w:val="0"/>
                      <w:sz w:val="18"/>
                      <w:szCs w:val="18"/>
                    </w:rPr>
                    <w:t xml:space="preserve"> Yang, </w:t>
                  </w:r>
                  <w:r w:rsidR="0053151C" w:rsidRPr="00AA17EB">
                    <w:rPr>
                      <w:rFonts w:eastAsia="宋体" w:cs="Times New Roman"/>
                      <w:color w:val="000000"/>
                      <w:kern w:val="0"/>
                      <w:sz w:val="18"/>
                      <w:szCs w:val="18"/>
                    </w:rPr>
                    <w:t xml:space="preserve">James Lam, Daniel W. </w:t>
                  </w:r>
                  <w:proofErr w:type="spellStart"/>
                  <w:proofErr w:type="gramStart"/>
                  <w:r w:rsidR="0053151C" w:rsidRPr="00AA17EB">
                    <w:rPr>
                      <w:rFonts w:eastAsia="宋体" w:cs="Times New Roman"/>
                      <w:color w:val="000000"/>
                      <w:kern w:val="0"/>
                      <w:sz w:val="18"/>
                      <w:szCs w:val="18"/>
                    </w:rPr>
                    <w:t>C.Ho</w:t>
                  </w:r>
                  <w:proofErr w:type="spellEnd"/>
                  <w:proofErr w:type="gramEnd"/>
                  <w:r w:rsidR="0053151C"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Zhiguo</w:t>
                  </w:r>
                  <w:proofErr w:type="spellEnd"/>
                  <w:r w:rsidRPr="00AA17EB">
                    <w:rPr>
                      <w:rFonts w:eastAsia="宋体" w:cs="Times New Roman"/>
                      <w:color w:val="000000"/>
                      <w:kern w:val="0"/>
                      <w:sz w:val="18"/>
                      <w:szCs w:val="18"/>
                    </w:rPr>
                    <w:t xml:space="preserve"> Feng</w:t>
                  </w:r>
                </w:p>
              </w:tc>
            </w:tr>
            <w:tr w:rsidR="00B40C35" w:rsidRPr="00AA17EB" w14:paraId="343F966D" w14:textId="77777777">
              <w:trPr>
                <w:trHeight w:val="687"/>
              </w:trPr>
              <w:tc>
                <w:tcPr>
                  <w:tcW w:w="927" w:type="dxa"/>
                  <w:vAlign w:val="center"/>
                </w:tcPr>
                <w:p w14:paraId="5C29988A"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lang w:bidi="ar"/>
                    </w:rPr>
                  </w:pPr>
                  <w:r w:rsidRPr="00AA17EB">
                    <w:rPr>
                      <w:rFonts w:eastAsia="宋体" w:cs="Times New Roman"/>
                      <w:color w:val="000000"/>
                      <w:kern w:val="0"/>
                      <w:sz w:val="18"/>
                      <w:szCs w:val="18"/>
                      <w:lang w:bidi="ar"/>
                    </w:rPr>
                    <w:t>4</w:t>
                  </w:r>
                </w:p>
              </w:tc>
              <w:tc>
                <w:tcPr>
                  <w:tcW w:w="3490" w:type="dxa"/>
                  <w:vAlign w:val="center"/>
                </w:tcPr>
                <w:p w14:paraId="42CDDE78"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 xml:space="preserve">Formation-containment control of multi-robot systems under a stochastic sampling mechanism, SCIENCE CHINA Technological Sciences, </w:t>
                  </w:r>
                  <w:proofErr w:type="spellStart"/>
                  <w:r w:rsidRPr="00AA17EB">
                    <w:rPr>
                      <w:rFonts w:eastAsia="宋体" w:cs="Times New Roman"/>
                      <w:color w:val="000000"/>
                      <w:kern w:val="0"/>
                      <w:sz w:val="18"/>
                      <w:szCs w:val="18"/>
                    </w:rPr>
                    <w:t>Housheng</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Jinxin</w:t>
                  </w:r>
                  <w:proofErr w:type="spellEnd"/>
                  <w:r w:rsidRPr="00AA17EB">
                    <w:rPr>
                      <w:rFonts w:eastAsia="宋体" w:cs="Times New Roman"/>
                      <w:color w:val="000000"/>
                      <w:kern w:val="0"/>
                      <w:sz w:val="18"/>
                      <w:szCs w:val="18"/>
                    </w:rPr>
                    <w:t xml:space="preserve"> Zhang, and Zhigang Zeng</w:t>
                  </w:r>
                </w:p>
              </w:tc>
              <w:tc>
                <w:tcPr>
                  <w:tcW w:w="2531" w:type="dxa"/>
                  <w:vAlign w:val="center"/>
                </w:tcPr>
                <w:p w14:paraId="6EDC707E"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2020, 63 (6): 1025-1034</w:t>
                  </w:r>
                </w:p>
              </w:tc>
              <w:tc>
                <w:tcPr>
                  <w:tcW w:w="1639" w:type="dxa"/>
                  <w:vAlign w:val="center"/>
                </w:tcPr>
                <w:p w14:paraId="19D475E1" w14:textId="703BE8EA"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2020.4.</w:t>
                  </w:r>
                  <w:r w:rsidR="00C44FA1">
                    <w:rPr>
                      <w:rFonts w:eastAsia="宋体" w:cs="Times New Roman" w:hint="eastAsia"/>
                      <w:color w:val="000000"/>
                      <w:kern w:val="0"/>
                      <w:sz w:val="18"/>
                      <w:szCs w:val="18"/>
                    </w:rPr>
                    <w:t>14</w:t>
                  </w:r>
                </w:p>
              </w:tc>
              <w:tc>
                <w:tcPr>
                  <w:tcW w:w="1689" w:type="dxa"/>
                  <w:vAlign w:val="center"/>
                </w:tcPr>
                <w:p w14:paraId="06BB05FE"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Zhigang Zeng</w:t>
                  </w:r>
                </w:p>
              </w:tc>
              <w:tc>
                <w:tcPr>
                  <w:tcW w:w="1610" w:type="dxa"/>
                  <w:vAlign w:val="center"/>
                </w:tcPr>
                <w:p w14:paraId="4FE19F2A"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proofErr w:type="spellStart"/>
                  <w:r w:rsidRPr="00AA17EB">
                    <w:rPr>
                      <w:rFonts w:eastAsia="宋体" w:cs="Times New Roman"/>
                      <w:color w:val="000000"/>
                      <w:kern w:val="0"/>
                      <w:sz w:val="18"/>
                      <w:szCs w:val="18"/>
                    </w:rPr>
                    <w:t>Housheng</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p>
              </w:tc>
              <w:tc>
                <w:tcPr>
                  <w:tcW w:w="1731" w:type="dxa"/>
                  <w:vAlign w:val="center"/>
                </w:tcPr>
                <w:p w14:paraId="1DA3E973"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proofErr w:type="spellStart"/>
                  <w:r w:rsidRPr="00AA17EB">
                    <w:rPr>
                      <w:rFonts w:eastAsia="宋体" w:cs="Times New Roman"/>
                      <w:color w:val="000000"/>
                      <w:kern w:val="0"/>
                      <w:sz w:val="18"/>
                      <w:szCs w:val="18"/>
                    </w:rPr>
                    <w:t>Housheng</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Su</w:t>
                  </w:r>
                  <w:proofErr w:type="spellEnd"/>
                  <w:r w:rsidRPr="00AA17EB">
                    <w:rPr>
                      <w:rFonts w:eastAsia="宋体" w:cs="Times New Roman"/>
                      <w:color w:val="000000"/>
                      <w:kern w:val="0"/>
                      <w:sz w:val="18"/>
                      <w:szCs w:val="18"/>
                    </w:rPr>
                    <w:t xml:space="preserve">, </w:t>
                  </w:r>
                  <w:proofErr w:type="spellStart"/>
                  <w:r w:rsidRPr="00AA17EB">
                    <w:rPr>
                      <w:rFonts w:eastAsia="宋体" w:cs="Times New Roman"/>
                      <w:color w:val="000000"/>
                      <w:kern w:val="0"/>
                      <w:sz w:val="18"/>
                      <w:szCs w:val="18"/>
                    </w:rPr>
                    <w:t>Jinxin</w:t>
                  </w:r>
                  <w:proofErr w:type="spellEnd"/>
                  <w:r w:rsidRPr="00AA17EB">
                    <w:rPr>
                      <w:rFonts w:eastAsia="宋体" w:cs="Times New Roman"/>
                      <w:color w:val="000000"/>
                      <w:kern w:val="0"/>
                      <w:sz w:val="18"/>
                      <w:szCs w:val="18"/>
                    </w:rPr>
                    <w:t xml:space="preserve"> Zhang, Zhigang Zeng</w:t>
                  </w:r>
                </w:p>
              </w:tc>
            </w:tr>
            <w:tr w:rsidR="00B40C35" w:rsidRPr="00AA17EB" w14:paraId="1B3CE171" w14:textId="77777777" w:rsidTr="00D12593">
              <w:trPr>
                <w:trHeight w:val="874"/>
              </w:trPr>
              <w:tc>
                <w:tcPr>
                  <w:tcW w:w="927" w:type="dxa"/>
                  <w:vAlign w:val="center"/>
                </w:tcPr>
                <w:p w14:paraId="067AAF8A"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lang w:bidi="ar"/>
                    </w:rPr>
                  </w:pPr>
                  <w:r w:rsidRPr="00AA17EB">
                    <w:rPr>
                      <w:rFonts w:eastAsia="宋体" w:cs="Times New Roman"/>
                      <w:color w:val="000000"/>
                      <w:kern w:val="0"/>
                      <w:sz w:val="18"/>
                      <w:szCs w:val="18"/>
                      <w:lang w:bidi="ar"/>
                    </w:rPr>
                    <w:t>5</w:t>
                  </w:r>
                </w:p>
              </w:tc>
              <w:tc>
                <w:tcPr>
                  <w:tcW w:w="3490" w:type="dxa"/>
                  <w:vAlign w:val="center"/>
                </w:tcPr>
                <w:p w14:paraId="2BACEFBD"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基于一致性算法的直流微电网</w:t>
                  </w:r>
                  <w:proofErr w:type="gramStart"/>
                  <w:r w:rsidRPr="00AA17EB">
                    <w:rPr>
                      <w:rFonts w:eastAsia="宋体" w:cs="Times New Roman"/>
                      <w:color w:val="000000"/>
                      <w:kern w:val="0"/>
                      <w:sz w:val="18"/>
                      <w:szCs w:val="18"/>
                    </w:rPr>
                    <w:t>多组光储单元</w:t>
                  </w:r>
                  <w:proofErr w:type="gramEnd"/>
                  <w:r w:rsidRPr="00AA17EB">
                    <w:rPr>
                      <w:rFonts w:eastAsia="宋体" w:cs="Times New Roman"/>
                      <w:color w:val="000000"/>
                      <w:kern w:val="0"/>
                      <w:sz w:val="18"/>
                      <w:szCs w:val="18"/>
                    </w:rPr>
                    <w:t>分布式控制方法，中国电机工程学报，</w:t>
                  </w:r>
                  <w:proofErr w:type="gramStart"/>
                  <w:r w:rsidRPr="00AA17EB">
                    <w:rPr>
                      <w:rFonts w:eastAsia="宋体" w:cs="Times New Roman"/>
                      <w:color w:val="000000"/>
                      <w:kern w:val="0"/>
                      <w:sz w:val="18"/>
                      <w:szCs w:val="18"/>
                    </w:rPr>
                    <w:t>杨丘帆</w:t>
                  </w:r>
                  <w:proofErr w:type="gramEnd"/>
                  <w:r w:rsidRPr="00AA17EB">
                    <w:rPr>
                      <w:rFonts w:eastAsia="宋体" w:cs="Times New Roman"/>
                      <w:color w:val="000000"/>
                      <w:kern w:val="0"/>
                      <w:sz w:val="18"/>
                      <w:szCs w:val="18"/>
                    </w:rPr>
                    <w:t xml:space="preserve">; </w:t>
                  </w:r>
                  <w:r w:rsidRPr="00AA17EB">
                    <w:rPr>
                      <w:rFonts w:eastAsia="宋体" w:cs="Times New Roman"/>
                      <w:color w:val="000000"/>
                      <w:kern w:val="0"/>
                      <w:sz w:val="18"/>
                      <w:szCs w:val="18"/>
                    </w:rPr>
                    <w:t>黄煜彬</w:t>
                  </w:r>
                  <w:r w:rsidRPr="00AA17EB">
                    <w:rPr>
                      <w:rFonts w:eastAsia="宋体" w:cs="Times New Roman"/>
                      <w:color w:val="000000"/>
                      <w:kern w:val="0"/>
                      <w:sz w:val="18"/>
                      <w:szCs w:val="18"/>
                    </w:rPr>
                    <w:t xml:space="preserve">; </w:t>
                  </w:r>
                  <w:r w:rsidRPr="00AA17EB">
                    <w:rPr>
                      <w:rFonts w:eastAsia="宋体" w:cs="Times New Roman"/>
                      <w:color w:val="000000"/>
                      <w:kern w:val="0"/>
                      <w:sz w:val="18"/>
                      <w:szCs w:val="18"/>
                    </w:rPr>
                    <w:t>石梦璇</w:t>
                  </w:r>
                  <w:r w:rsidRPr="00AA17EB">
                    <w:rPr>
                      <w:rFonts w:eastAsia="宋体" w:cs="Times New Roman"/>
                      <w:color w:val="000000"/>
                      <w:kern w:val="0"/>
                      <w:sz w:val="18"/>
                      <w:szCs w:val="18"/>
                    </w:rPr>
                    <w:t xml:space="preserve">; </w:t>
                  </w:r>
                  <w:proofErr w:type="gramStart"/>
                  <w:r w:rsidRPr="00AA17EB">
                    <w:rPr>
                      <w:rFonts w:eastAsia="宋体" w:cs="Times New Roman"/>
                      <w:color w:val="000000"/>
                      <w:kern w:val="0"/>
                      <w:sz w:val="18"/>
                      <w:szCs w:val="18"/>
                    </w:rPr>
                    <w:t>周建宇</w:t>
                  </w:r>
                  <w:proofErr w:type="gramEnd"/>
                  <w:r w:rsidRPr="00AA17EB">
                    <w:rPr>
                      <w:rFonts w:eastAsia="宋体" w:cs="Times New Roman"/>
                      <w:color w:val="000000"/>
                      <w:kern w:val="0"/>
                      <w:sz w:val="18"/>
                      <w:szCs w:val="18"/>
                    </w:rPr>
                    <w:t xml:space="preserve">; </w:t>
                  </w:r>
                  <w:r w:rsidRPr="00AA17EB">
                    <w:rPr>
                      <w:rFonts w:eastAsia="宋体" w:cs="Times New Roman"/>
                      <w:color w:val="000000"/>
                      <w:kern w:val="0"/>
                      <w:sz w:val="18"/>
                      <w:szCs w:val="18"/>
                    </w:rPr>
                    <w:t>陈霞</w:t>
                  </w:r>
                  <w:r w:rsidRPr="00AA17EB">
                    <w:rPr>
                      <w:rFonts w:eastAsia="宋体" w:cs="Times New Roman"/>
                      <w:color w:val="000000"/>
                      <w:kern w:val="0"/>
                      <w:sz w:val="18"/>
                      <w:szCs w:val="18"/>
                    </w:rPr>
                    <w:t xml:space="preserve">; </w:t>
                  </w:r>
                  <w:proofErr w:type="gramStart"/>
                  <w:r w:rsidRPr="00AA17EB">
                    <w:rPr>
                      <w:rFonts w:eastAsia="宋体" w:cs="Times New Roman"/>
                      <w:color w:val="000000"/>
                      <w:kern w:val="0"/>
                      <w:sz w:val="18"/>
                      <w:szCs w:val="18"/>
                    </w:rPr>
                    <w:t>文劲宇</w:t>
                  </w:r>
                  <w:proofErr w:type="gramEnd"/>
                </w:p>
              </w:tc>
              <w:tc>
                <w:tcPr>
                  <w:tcW w:w="2531" w:type="dxa"/>
                  <w:vAlign w:val="center"/>
                </w:tcPr>
                <w:p w14:paraId="2475FEC0" w14:textId="2FFC77EE"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2020, 40</w:t>
                  </w:r>
                  <w:r w:rsidR="00342F4C">
                    <w:rPr>
                      <w:rFonts w:eastAsia="宋体" w:cs="Times New Roman"/>
                      <w:color w:val="000000"/>
                      <w:kern w:val="0"/>
                      <w:sz w:val="18"/>
                      <w:szCs w:val="18"/>
                    </w:rPr>
                    <w:t xml:space="preserve"> </w:t>
                  </w:r>
                  <w:r w:rsidRPr="00AA17EB">
                    <w:rPr>
                      <w:rFonts w:eastAsia="宋体" w:cs="Times New Roman"/>
                      <w:color w:val="000000"/>
                      <w:kern w:val="0"/>
                      <w:sz w:val="18"/>
                      <w:szCs w:val="18"/>
                    </w:rPr>
                    <w:t>(12): 3919-3927</w:t>
                  </w:r>
                </w:p>
              </w:tc>
              <w:tc>
                <w:tcPr>
                  <w:tcW w:w="1639" w:type="dxa"/>
                  <w:vAlign w:val="center"/>
                </w:tcPr>
                <w:p w14:paraId="5DBAE477"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r w:rsidRPr="00CE72FD">
                    <w:rPr>
                      <w:rFonts w:eastAsia="宋体" w:cs="Times New Roman"/>
                      <w:kern w:val="0"/>
                      <w:sz w:val="18"/>
                      <w:szCs w:val="18"/>
                    </w:rPr>
                    <w:t>2019.7.30</w:t>
                  </w:r>
                </w:p>
              </w:tc>
              <w:tc>
                <w:tcPr>
                  <w:tcW w:w="1689" w:type="dxa"/>
                  <w:vAlign w:val="center"/>
                </w:tcPr>
                <w:p w14:paraId="65DB8577" w14:textId="4CBBC047" w:rsidR="00B40C35" w:rsidRPr="00AA17EB" w:rsidRDefault="00BD6244">
                  <w:pPr>
                    <w:pStyle w:val="a7"/>
                    <w:widowControl w:val="0"/>
                    <w:adjustRightInd w:val="0"/>
                    <w:spacing w:line="240" w:lineRule="exact"/>
                    <w:jc w:val="center"/>
                    <w:outlineLvl w:val="1"/>
                    <w:rPr>
                      <w:rFonts w:eastAsia="宋体" w:cs="Times New Roman"/>
                      <w:color w:val="000000"/>
                      <w:kern w:val="0"/>
                      <w:sz w:val="18"/>
                      <w:szCs w:val="18"/>
                    </w:rPr>
                  </w:pPr>
                  <w:r w:rsidRPr="00AA17EB">
                    <w:rPr>
                      <w:rFonts w:eastAsia="宋体" w:cs="Times New Roman"/>
                      <w:color w:val="000000"/>
                      <w:kern w:val="0"/>
                      <w:sz w:val="18"/>
                      <w:szCs w:val="18"/>
                    </w:rPr>
                    <w:t>陈霞</w:t>
                  </w:r>
                </w:p>
              </w:tc>
              <w:tc>
                <w:tcPr>
                  <w:tcW w:w="1610" w:type="dxa"/>
                  <w:vAlign w:val="center"/>
                </w:tcPr>
                <w:p w14:paraId="319C1713"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proofErr w:type="gramStart"/>
                  <w:r w:rsidRPr="00AA17EB">
                    <w:rPr>
                      <w:rFonts w:eastAsia="宋体" w:cs="Times New Roman"/>
                      <w:color w:val="000000"/>
                      <w:kern w:val="0"/>
                      <w:sz w:val="18"/>
                      <w:szCs w:val="18"/>
                    </w:rPr>
                    <w:t>杨丘帆</w:t>
                  </w:r>
                  <w:proofErr w:type="gramEnd"/>
                </w:p>
              </w:tc>
              <w:tc>
                <w:tcPr>
                  <w:tcW w:w="1731" w:type="dxa"/>
                  <w:vAlign w:val="center"/>
                </w:tcPr>
                <w:p w14:paraId="4C2DFC82" w14:textId="77777777" w:rsidR="00B40C35" w:rsidRPr="00AA17EB" w:rsidRDefault="00BA179D">
                  <w:pPr>
                    <w:pStyle w:val="a7"/>
                    <w:widowControl w:val="0"/>
                    <w:adjustRightInd w:val="0"/>
                    <w:spacing w:line="240" w:lineRule="exact"/>
                    <w:jc w:val="center"/>
                    <w:outlineLvl w:val="1"/>
                    <w:rPr>
                      <w:rFonts w:eastAsia="宋体" w:cs="Times New Roman"/>
                      <w:color w:val="000000"/>
                      <w:kern w:val="0"/>
                      <w:sz w:val="18"/>
                      <w:szCs w:val="18"/>
                    </w:rPr>
                  </w:pPr>
                  <w:proofErr w:type="gramStart"/>
                  <w:r w:rsidRPr="00AA17EB">
                    <w:rPr>
                      <w:rFonts w:eastAsia="宋体" w:cs="Times New Roman"/>
                      <w:color w:val="000000"/>
                      <w:kern w:val="0"/>
                      <w:sz w:val="18"/>
                      <w:szCs w:val="18"/>
                    </w:rPr>
                    <w:t>杨丘帆</w:t>
                  </w:r>
                  <w:proofErr w:type="gramEnd"/>
                  <w:r w:rsidRPr="00AA17EB">
                    <w:rPr>
                      <w:rFonts w:eastAsia="宋体" w:cs="Times New Roman"/>
                      <w:color w:val="000000"/>
                      <w:kern w:val="0"/>
                      <w:sz w:val="18"/>
                      <w:szCs w:val="18"/>
                    </w:rPr>
                    <w:t xml:space="preserve">; </w:t>
                  </w:r>
                  <w:r w:rsidRPr="00AA17EB">
                    <w:rPr>
                      <w:rFonts w:eastAsia="宋体" w:cs="Times New Roman"/>
                      <w:color w:val="000000"/>
                      <w:kern w:val="0"/>
                      <w:sz w:val="18"/>
                      <w:szCs w:val="18"/>
                    </w:rPr>
                    <w:t>黄煜彬</w:t>
                  </w:r>
                  <w:r w:rsidRPr="00AA17EB">
                    <w:rPr>
                      <w:rFonts w:eastAsia="宋体" w:cs="Times New Roman"/>
                      <w:color w:val="000000"/>
                      <w:kern w:val="0"/>
                      <w:sz w:val="18"/>
                      <w:szCs w:val="18"/>
                    </w:rPr>
                    <w:t xml:space="preserve">; </w:t>
                  </w:r>
                  <w:r w:rsidRPr="00AA17EB">
                    <w:rPr>
                      <w:rFonts w:eastAsia="宋体" w:cs="Times New Roman"/>
                      <w:color w:val="000000"/>
                      <w:kern w:val="0"/>
                      <w:sz w:val="18"/>
                      <w:szCs w:val="18"/>
                    </w:rPr>
                    <w:t>石梦璇</w:t>
                  </w:r>
                  <w:r w:rsidRPr="00AA17EB">
                    <w:rPr>
                      <w:rFonts w:eastAsia="宋体" w:cs="Times New Roman"/>
                      <w:color w:val="000000"/>
                      <w:kern w:val="0"/>
                      <w:sz w:val="18"/>
                      <w:szCs w:val="18"/>
                    </w:rPr>
                    <w:t xml:space="preserve">; </w:t>
                  </w:r>
                  <w:proofErr w:type="gramStart"/>
                  <w:r w:rsidRPr="00AA17EB">
                    <w:rPr>
                      <w:rFonts w:eastAsia="宋体" w:cs="Times New Roman"/>
                      <w:color w:val="000000"/>
                      <w:kern w:val="0"/>
                      <w:sz w:val="18"/>
                      <w:szCs w:val="18"/>
                    </w:rPr>
                    <w:t>周建宇</w:t>
                  </w:r>
                  <w:proofErr w:type="gramEnd"/>
                  <w:r w:rsidRPr="00AA17EB">
                    <w:rPr>
                      <w:rFonts w:eastAsia="宋体" w:cs="Times New Roman"/>
                      <w:color w:val="000000"/>
                      <w:kern w:val="0"/>
                      <w:sz w:val="18"/>
                      <w:szCs w:val="18"/>
                    </w:rPr>
                    <w:t xml:space="preserve">; </w:t>
                  </w:r>
                  <w:r w:rsidRPr="00AA17EB">
                    <w:rPr>
                      <w:rFonts w:eastAsia="宋体" w:cs="Times New Roman"/>
                      <w:color w:val="000000"/>
                      <w:kern w:val="0"/>
                      <w:sz w:val="18"/>
                      <w:szCs w:val="18"/>
                    </w:rPr>
                    <w:t>陈霞</w:t>
                  </w:r>
                  <w:r w:rsidRPr="00AA17EB">
                    <w:rPr>
                      <w:rFonts w:eastAsia="宋体" w:cs="Times New Roman"/>
                      <w:color w:val="000000"/>
                      <w:kern w:val="0"/>
                      <w:sz w:val="18"/>
                      <w:szCs w:val="18"/>
                    </w:rPr>
                    <w:t xml:space="preserve">; </w:t>
                  </w:r>
                  <w:proofErr w:type="gramStart"/>
                  <w:r w:rsidRPr="00AA17EB">
                    <w:rPr>
                      <w:rFonts w:eastAsia="宋体" w:cs="Times New Roman"/>
                      <w:color w:val="000000"/>
                      <w:kern w:val="0"/>
                      <w:sz w:val="18"/>
                      <w:szCs w:val="18"/>
                    </w:rPr>
                    <w:t>文劲宇</w:t>
                  </w:r>
                  <w:proofErr w:type="gramEnd"/>
                </w:p>
              </w:tc>
            </w:tr>
          </w:tbl>
          <w:p w14:paraId="09A17A34" w14:textId="77777777" w:rsidR="00B40C35" w:rsidRPr="00AA17EB" w:rsidRDefault="00B40C35">
            <w:pPr>
              <w:pStyle w:val="a7"/>
              <w:widowControl w:val="0"/>
              <w:adjustRightInd w:val="0"/>
              <w:spacing w:line="240" w:lineRule="exact"/>
              <w:jc w:val="center"/>
              <w:outlineLvl w:val="1"/>
              <w:rPr>
                <w:rFonts w:eastAsia="黑体" w:cs="Times New Roman"/>
                <w:color w:val="000000"/>
                <w:kern w:val="0"/>
                <w:sz w:val="22"/>
                <w:szCs w:val="20"/>
                <w:lang w:bidi="ar"/>
              </w:rPr>
            </w:pPr>
          </w:p>
        </w:tc>
      </w:tr>
    </w:tbl>
    <w:p w14:paraId="192C15A8" w14:textId="32A6D37F" w:rsidR="00CE72FD" w:rsidRDefault="00CE72FD">
      <w:pPr>
        <w:spacing w:beforeLines="50" w:before="156" w:afterLines="50" w:after="156" w:line="400" w:lineRule="exact"/>
        <w:rPr>
          <w:rFonts w:cs="Times New Roman"/>
        </w:rPr>
      </w:pPr>
      <w:r>
        <w:rPr>
          <w:rFonts w:cs="Times New Roman"/>
        </w:rPr>
        <w:lastRenderedPageBreak/>
        <w:tab/>
      </w:r>
      <w:r>
        <w:rPr>
          <w:rFonts w:cs="Times New Roman" w:hint="eastAsia"/>
        </w:rPr>
        <w:t>根据《湖北省科技厅关于开展</w:t>
      </w:r>
      <w:r>
        <w:rPr>
          <w:rFonts w:cs="Times New Roman" w:hint="eastAsia"/>
        </w:rPr>
        <w:t>2</w:t>
      </w:r>
      <w:r>
        <w:rPr>
          <w:rFonts w:cs="Times New Roman"/>
        </w:rPr>
        <w:t>02</w:t>
      </w:r>
      <w:r w:rsidR="008815AE">
        <w:rPr>
          <w:rFonts w:cs="Times New Roman" w:hint="eastAsia"/>
        </w:rPr>
        <w:t>5</w:t>
      </w:r>
      <w:r>
        <w:rPr>
          <w:rFonts w:cs="Times New Roman" w:hint="eastAsia"/>
        </w:rPr>
        <w:t>年度省科学技术奖提名工作的通知》要求，我单位对拟参与申报湖北省科技奖励的项目“</w:t>
      </w:r>
      <w:r w:rsidRPr="00CE72FD">
        <w:rPr>
          <w:rFonts w:cs="Times New Roman" w:hint="eastAsia"/>
        </w:rPr>
        <w:t>复杂非线性集群系统协同控制与分布式观测</w:t>
      </w:r>
      <w:r>
        <w:rPr>
          <w:rFonts w:cs="Times New Roman" w:hint="eastAsia"/>
        </w:rPr>
        <w:t>”进行公示。</w:t>
      </w:r>
    </w:p>
    <w:p w14:paraId="1ED68CD2" w14:textId="7DE2CE3A" w:rsidR="00CE72FD" w:rsidRDefault="00CE72FD">
      <w:pPr>
        <w:spacing w:beforeLines="50" w:before="156" w:afterLines="50" w:after="156" w:line="400" w:lineRule="exact"/>
        <w:rPr>
          <w:rFonts w:cs="Times New Roman"/>
        </w:rPr>
      </w:pPr>
      <w:r>
        <w:rPr>
          <w:rFonts w:cs="Times New Roman"/>
        </w:rPr>
        <w:tab/>
      </w:r>
      <w:r>
        <w:rPr>
          <w:rFonts w:cs="Times New Roman" w:hint="eastAsia"/>
        </w:rPr>
        <w:t>公示期间若有异议，以单位名义提出的，应当加盖本单位公章；以个人名义提出的，应当在书面异议材料上签署真实姓名。</w:t>
      </w:r>
    </w:p>
    <w:p w14:paraId="010E83D5" w14:textId="77777777" w:rsidR="008815AE" w:rsidRDefault="008815AE">
      <w:pPr>
        <w:spacing w:beforeLines="50" w:before="156" w:afterLines="50" w:after="156" w:line="400" w:lineRule="exact"/>
        <w:rPr>
          <w:rFonts w:cs="Times New Roman" w:hint="eastAsia"/>
        </w:rPr>
      </w:pPr>
    </w:p>
    <w:p w14:paraId="42A67359" w14:textId="77777777" w:rsidR="008815AE" w:rsidRDefault="008815AE" w:rsidP="008815AE">
      <w:pPr>
        <w:spacing w:beforeLines="50" w:before="156" w:afterLines="50" w:after="156" w:line="400" w:lineRule="exact"/>
        <w:rPr>
          <w:rFonts w:cs="Times New Roman"/>
        </w:rPr>
      </w:pPr>
      <w:r>
        <w:rPr>
          <w:rFonts w:cs="Times New Roman" w:hint="eastAsia"/>
        </w:rPr>
        <w:t>公示时间：</w:t>
      </w:r>
      <w:r>
        <w:rPr>
          <w:rFonts w:cs="Times New Roman"/>
        </w:rPr>
        <w:t xml:space="preserve">  </w:t>
      </w:r>
      <w:r>
        <w:rPr>
          <w:rFonts w:cs="Times New Roman" w:hint="eastAsia"/>
        </w:rPr>
        <w:t>年</w:t>
      </w:r>
      <w:r>
        <w:rPr>
          <w:rFonts w:cs="Times New Roman"/>
        </w:rPr>
        <w:t xml:space="preserve">  </w:t>
      </w:r>
      <w:r>
        <w:rPr>
          <w:rFonts w:cs="Times New Roman" w:hint="eastAsia"/>
        </w:rPr>
        <w:t>月</w:t>
      </w:r>
      <w:r>
        <w:rPr>
          <w:rFonts w:cs="Times New Roman"/>
        </w:rPr>
        <w:t xml:space="preserve">  </w:t>
      </w:r>
      <w:r>
        <w:rPr>
          <w:rFonts w:cs="Times New Roman" w:hint="eastAsia"/>
        </w:rPr>
        <w:t>日至</w:t>
      </w:r>
      <w:r>
        <w:rPr>
          <w:rFonts w:cs="Times New Roman" w:hint="eastAsia"/>
        </w:rPr>
        <w:t xml:space="preserve"> </w:t>
      </w:r>
      <w:r>
        <w:rPr>
          <w:rFonts w:cs="Times New Roman"/>
        </w:rPr>
        <w:t xml:space="preserve"> </w:t>
      </w:r>
      <w:r>
        <w:rPr>
          <w:rFonts w:cs="Times New Roman" w:hint="eastAsia"/>
        </w:rPr>
        <w:t>年</w:t>
      </w:r>
      <w:r>
        <w:rPr>
          <w:rFonts w:cs="Times New Roman" w:hint="eastAsia"/>
        </w:rPr>
        <w:t xml:space="preserve"> </w:t>
      </w:r>
      <w:r>
        <w:rPr>
          <w:rFonts w:cs="Times New Roman"/>
        </w:rPr>
        <w:t xml:space="preserve"> </w:t>
      </w:r>
      <w:r>
        <w:rPr>
          <w:rFonts w:cs="Times New Roman" w:hint="eastAsia"/>
        </w:rPr>
        <w:t>月</w:t>
      </w:r>
      <w:r>
        <w:rPr>
          <w:rFonts w:cs="Times New Roman" w:hint="eastAsia"/>
        </w:rPr>
        <w:t xml:space="preserve"> </w:t>
      </w:r>
      <w:r>
        <w:rPr>
          <w:rFonts w:cs="Times New Roman"/>
        </w:rPr>
        <w:t xml:space="preserve"> </w:t>
      </w:r>
      <w:r>
        <w:rPr>
          <w:rFonts w:cs="Times New Roman" w:hint="eastAsia"/>
        </w:rPr>
        <w:t>日</w:t>
      </w:r>
    </w:p>
    <w:p w14:paraId="06A3EAE4" w14:textId="5EB149BC" w:rsidR="008815AE" w:rsidRDefault="008815AE" w:rsidP="008815AE">
      <w:pPr>
        <w:spacing w:beforeLines="50" w:before="156" w:afterLines="50" w:after="156" w:line="400" w:lineRule="exact"/>
        <w:rPr>
          <w:rFonts w:cs="Times New Roman"/>
        </w:rPr>
      </w:pPr>
      <w:r>
        <w:rPr>
          <w:rFonts w:cs="Times New Roman" w:hint="eastAsia"/>
        </w:rPr>
        <w:t>联系人：</w:t>
      </w:r>
      <w:r>
        <w:rPr>
          <w:rFonts w:cs="Times New Roman"/>
        </w:rPr>
        <w:t xml:space="preserve"> </w:t>
      </w:r>
    </w:p>
    <w:p w14:paraId="5976D0DE" w14:textId="52669C08" w:rsidR="008815AE" w:rsidRDefault="008815AE" w:rsidP="008815AE">
      <w:pPr>
        <w:spacing w:beforeLines="50" w:before="156" w:afterLines="50" w:after="156" w:line="400" w:lineRule="exact"/>
        <w:rPr>
          <w:rFonts w:cs="Times New Roman"/>
        </w:rPr>
      </w:pPr>
      <w:r>
        <w:rPr>
          <w:rFonts w:cs="Times New Roman" w:hint="eastAsia"/>
        </w:rPr>
        <w:t>联系电话：</w:t>
      </w:r>
    </w:p>
    <w:p w14:paraId="3E37BCA6" w14:textId="5E3558A2" w:rsidR="008815AE" w:rsidRDefault="008815AE" w:rsidP="008815AE">
      <w:pPr>
        <w:spacing w:beforeLines="50" w:before="156" w:afterLines="50" w:after="156" w:line="400" w:lineRule="exact"/>
        <w:rPr>
          <w:rFonts w:cs="Times New Roman"/>
        </w:rPr>
      </w:pPr>
      <w:r>
        <w:rPr>
          <w:rFonts w:cs="Times New Roman" w:hint="eastAsia"/>
        </w:rPr>
        <w:t>通讯地址：</w:t>
      </w:r>
      <w:r>
        <w:rPr>
          <w:rFonts w:cs="Times New Roman"/>
        </w:rPr>
        <w:t xml:space="preserve"> </w:t>
      </w:r>
    </w:p>
    <w:p w14:paraId="7B4D0AA3" w14:textId="3F9625F4" w:rsidR="008815AE" w:rsidRDefault="008815AE" w:rsidP="008815AE">
      <w:pPr>
        <w:spacing w:beforeLines="50" w:before="156" w:afterLines="50" w:after="156" w:line="400" w:lineRule="exact"/>
        <w:rPr>
          <w:rFonts w:cs="Times New Roman"/>
        </w:rPr>
      </w:pPr>
      <w:r>
        <w:rPr>
          <w:rFonts w:cs="Times New Roman" w:hint="eastAsia"/>
        </w:rPr>
        <w:t>邮编：</w:t>
      </w:r>
    </w:p>
    <w:p w14:paraId="02C46013" w14:textId="77777777" w:rsidR="008815AE" w:rsidRPr="008815AE" w:rsidRDefault="008815AE">
      <w:pPr>
        <w:spacing w:beforeLines="50" w:before="156" w:afterLines="50" w:after="156" w:line="400" w:lineRule="exact"/>
        <w:rPr>
          <w:rFonts w:cs="Times New Roman" w:hint="eastAsia"/>
        </w:rPr>
      </w:pPr>
    </w:p>
    <w:sectPr w:rsidR="008815AE" w:rsidRPr="008815A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611B" w14:textId="77777777" w:rsidR="004C5C71" w:rsidRDefault="004C5C71">
      <w:pPr>
        <w:spacing w:line="240" w:lineRule="auto"/>
      </w:pPr>
      <w:r>
        <w:separator/>
      </w:r>
    </w:p>
  </w:endnote>
  <w:endnote w:type="continuationSeparator" w:id="0">
    <w:p w14:paraId="115E8AA2" w14:textId="77777777" w:rsidR="004C5C71" w:rsidRDefault="004C5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4E51" w14:textId="77777777" w:rsidR="004C5C71" w:rsidRDefault="004C5C71">
      <w:pPr>
        <w:spacing w:line="240" w:lineRule="auto"/>
      </w:pPr>
      <w:r>
        <w:separator/>
      </w:r>
    </w:p>
  </w:footnote>
  <w:footnote w:type="continuationSeparator" w:id="0">
    <w:p w14:paraId="4AC07919" w14:textId="77777777" w:rsidR="004C5C71" w:rsidRDefault="004C5C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667B"/>
    <w:multiLevelType w:val="singleLevel"/>
    <w:tmpl w:val="6A7166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0YTc0MDVhZThlYjIwODE0ZmY1MjgxYTYwODIxNmYifQ=="/>
  </w:docVars>
  <w:rsids>
    <w:rsidRoot w:val="001C39B9"/>
    <w:rsid w:val="00036971"/>
    <w:rsid w:val="0005242C"/>
    <w:rsid w:val="00070C1C"/>
    <w:rsid w:val="000A2BA7"/>
    <w:rsid w:val="00166B87"/>
    <w:rsid w:val="001C23B7"/>
    <w:rsid w:val="001C39B9"/>
    <w:rsid w:val="001C40DD"/>
    <w:rsid w:val="00212B44"/>
    <w:rsid w:val="0026455A"/>
    <w:rsid w:val="002A6B25"/>
    <w:rsid w:val="003032DD"/>
    <w:rsid w:val="00342F4C"/>
    <w:rsid w:val="003E035A"/>
    <w:rsid w:val="00495978"/>
    <w:rsid w:val="004B73B6"/>
    <w:rsid w:val="004C5C71"/>
    <w:rsid w:val="004D284C"/>
    <w:rsid w:val="004F3D5E"/>
    <w:rsid w:val="0053151C"/>
    <w:rsid w:val="0058190A"/>
    <w:rsid w:val="00641776"/>
    <w:rsid w:val="0067313D"/>
    <w:rsid w:val="007512E4"/>
    <w:rsid w:val="008815AE"/>
    <w:rsid w:val="0089720A"/>
    <w:rsid w:val="008B53EA"/>
    <w:rsid w:val="00915349"/>
    <w:rsid w:val="009328E9"/>
    <w:rsid w:val="00943645"/>
    <w:rsid w:val="009651CD"/>
    <w:rsid w:val="00971F1D"/>
    <w:rsid w:val="00994FBB"/>
    <w:rsid w:val="009974C7"/>
    <w:rsid w:val="009A0761"/>
    <w:rsid w:val="009A3C54"/>
    <w:rsid w:val="00A33039"/>
    <w:rsid w:val="00A35EE7"/>
    <w:rsid w:val="00AA17EB"/>
    <w:rsid w:val="00AE345B"/>
    <w:rsid w:val="00B23FFE"/>
    <w:rsid w:val="00B40C35"/>
    <w:rsid w:val="00B65E21"/>
    <w:rsid w:val="00BA179D"/>
    <w:rsid w:val="00BD6244"/>
    <w:rsid w:val="00C4219C"/>
    <w:rsid w:val="00C4240D"/>
    <w:rsid w:val="00C44FA1"/>
    <w:rsid w:val="00CD2CD3"/>
    <w:rsid w:val="00CE72FD"/>
    <w:rsid w:val="00D12593"/>
    <w:rsid w:val="00D14190"/>
    <w:rsid w:val="00DC443D"/>
    <w:rsid w:val="00E3466B"/>
    <w:rsid w:val="00EC0133"/>
    <w:rsid w:val="00EF376F"/>
    <w:rsid w:val="00F71245"/>
    <w:rsid w:val="00F86859"/>
    <w:rsid w:val="00FB43CA"/>
    <w:rsid w:val="00FE427B"/>
    <w:rsid w:val="4D00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37A64"/>
  <w15:docId w15:val="{9EE15680-E3F7-430A-9402-2F64E0C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pPr>
    <w:rPr>
      <w:rFonts w:eastAsia="仿宋_GB2312" w:cstheme="minorBidi"/>
      <w:kern w:val="2"/>
      <w:sz w:val="3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semiHidden/>
    <w:unhideWhenUsed/>
    <w:qFormat/>
    <w:rPr>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rFonts w:ascii="Times New Roman" w:eastAsia="仿宋_GB2312" w:hAnsi="Times New Roman"/>
      <w:sz w:val="18"/>
      <w:szCs w:val="18"/>
    </w:rPr>
  </w:style>
  <w:style w:type="character" w:customStyle="1" w:styleId="a4">
    <w:name w:val="页脚 字符"/>
    <w:basedOn w:val="a0"/>
    <w:link w:val="a3"/>
    <w:uiPriority w:val="99"/>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chijun</cp:lastModifiedBy>
  <cp:revision>2</cp:revision>
  <dcterms:created xsi:type="dcterms:W3CDTF">2025-05-08T08:04:00Z</dcterms:created>
  <dcterms:modified xsi:type="dcterms:W3CDTF">2025-05-08T08:04:00Z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364DCBE47ED84E79A55DAE04DF0B0BE6_12</vt:lpwstr>
  </property>
</Properties>
</file>