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2E4F" w14:textId="61C97D2D" w:rsidR="00446678" w:rsidRDefault="001B1BB8">
      <w:pPr>
        <w:spacing w:line="480" w:lineRule="exact"/>
        <w:jc w:val="center"/>
        <w:rPr>
          <w:rFonts w:ascii="黑体" w:eastAsia="黑体" w:hAnsi="宋体"/>
          <w:sz w:val="36"/>
          <w:szCs w:val="28"/>
        </w:rPr>
      </w:pPr>
      <w:r>
        <w:rPr>
          <w:rFonts w:ascii="黑体" w:eastAsia="黑体" w:hAnsi="宋体" w:hint="eastAsia"/>
          <w:sz w:val="36"/>
          <w:szCs w:val="28"/>
        </w:rPr>
        <w:t>申报</w:t>
      </w:r>
      <w:r w:rsidR="00C5696E" w:rsidRPr="00C5696E">
        <w:rPr>
          <w:rFonts w:ascii="黑体" w:eastAsia="黑体" w:hAnsi="宋体" w:hint="eastAsia"/>
          <w:bCs/>
          <w:sz w:val="36"/>
          <w:szCs w:val="28"/>
        </w:rPr>
        <w:t>2025</w:t>
      </w:r>
      <w:r w:rsidR="00C5696E" w:rsidRPr="00C5696E">
        <w:rPr>
          <w:rFonts w:ascii="黑体" w:eastAsia="黑体" w:hAnsi="宋体"/>
          <w:bCs/>
          <w:sz w:val="36"/>
          <w:szCs w:val="28"/>
        </w:rPr>
        <w:t>年度山东省科学技术进步</w:t>
      </w:r>
      <w:proofErr w:type="gramStart"/>
      <w:r w:rsidR="00C5696E" w:rsidRPr="00C5696E">
        <w:rPr>
          <w:rFonts w:ascii="黑体" w:eastAsia="黑体" w:hAnsi="宋体"/>
          <w:bCs/>
          <w:sz w:val="36"/>
          <w:szCs w:val="28"/>
        </w:rPr>
        <w:t>奖</w:t>
      </w:r>
      <w:r>
        <w:rPr>
          <w:rFonts w:ascii="黑体" w:eastAsia="黑体" w:hAnsi="宋体" w:hint="eastAsia"/>
          <w:sz w:val="36"/>
          <w:szCs w:val="28"/>
        </w:rPr>
        <w:t>成果</w:t>
      </w:r>
      <w:proofErr w:type="gramEnd"/>
      <w:r>
        <w:rPr>
          <w:rFonts w:ascii="黑体" w:eastAsia="黑体" w:hAnsi="宋体" w:hint="eastAsia"/>
          <w:sz w:val="36"/>
          <w:szCs w:val="28"/>
        </w:rPr>
        <w:t>公示</w:t>
      </w:r>
    </w:p>
    <w:p w14:paraId="5DF98FD2" w14:textId="77777777" w:rsidR="00446678" w:rsidRPr="00C5696E" w:rsidRDefault="00446678">
      <w:pPr>
        <w:spacing w:line="480" w:lineRule="exac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</w:p>
    <w:p w14:paraId="4A0F66B2" w14:textId="77777777" w:rsidR="00446678" w:rsidRDefault="001B1BB8">
      <w:pPr>
        <w:spacing w:line="48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【项目名称】</w:t>
      </w:r>
    </w:p>
    <w:p w14:paraId="2961B40C" w14:textId="77777777" w:rsidR="00C5696E" w:rsidRDefault="00C5696E" w:rsidP="005D3A23">
      <w:pPr>
        <w:adjustRightInd w:val="0"/>
        <w:snapToGrid w:val="0"/>
        <w:spacing w:beforeLines="50" w:before="156" w:line="480" w:lineRule="exact"/>
        <w:rPr>
          <w:rFonts w:ascii="仿宋_GB2312" w:eastAsia="仿宋_GB2312" w:hAnsi="宋体"/>
          <w:sz w:val="28"/>
          <w:szCs w:val="28"/>
        </w:rPr>
      </w:pPr>
      <w:r w:rsidRPr="00C5696E">
        <w:rPr>
          <w:rFonts w:ascii="仿宋_GB2312" w:eastAsia="仿宋_GB2312" w:hAnsi="宋体" w:hint="eastAsia"/>
          <w:sz w:val="28"/>
          <w:szCs w:val="28"/>
        </w:rPr>
        <w:t>深远海恶劣海况大型绿色一体化风电安装</w:t>
      </w:r>
      <w:proofErr w:type="gramStart"/>
      <w:r w:rsidRPr="00C5696E">
        <w:rPr>
          <w:rFonts w:ascii="仿宋_GB2312" w:eastAsia="仿宋_GB2312" w:hAnsi="宋体" w:hint="eastAsia"/>
          <w:sz w:val="28"/>
          <w:szCs w:val="28"/>
        </w:rPr>
        <w:t>船关键</w:t>
      </w:r>
      <w:proofErr w:type="gramEnd"/>
      <w:r w:rsidRPr="00C5696E">
        <w:rPr>
          <w:rFonts w:ascii="仿宋_GB2312" w:eastAsia="仿宋_GB2312" w:hAnsi="宋体" w:hint="eastAsia"/>
          <w:sz w:val="28"/>
          <w:szCs w:val="28"/>
        </w:rPr>
        <w:t>技术研发及应用</w:t>
      </w:r>
    </w:p>
    <w:p w14:paraId="75B37FCC" w14:textId="5FFA88DF" w:rsidR="00446678" w:rsidRDefault="001B1BB8" w:rsidP="005D3A23">
      <w:pPr>
        <w:adjustRightInd w:val="0"/>
        <w:snapToGrid w:val="0"/>
        <w:spacing w:beforeLines="50" w:before="156" w:line="48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【主要完成单位</w:t>
      </w:r>
      <w:r>
        <w:rPr>
          <w:rFonts w:ascii="仿宋_GB2312" w:eastAsia="仿宋_GB2312" w:hAnsi="宋体"/>
          <w:b/>
          <w:sz w:val="28"/>
          <w:szCs w:val="28"/>
        </w:rPr>
        <w:t>】</w:t>
      </w:r>
    </w:p>
    <w:p w14:paraId="50D3C276" w14:textId="77777777" w:rsidR="00C5696E" w:rsidRPr="00C5696E" w:rsidRDefault="00C5696E" w:rsidP="005D3A23">
      <w:pPr>
        <w:adjustRightInd w:val="0"/>
        <w:snapToGrid w:val="0"/>
        <w:spacing w:beforeLines="50" w:before="156" w:line="480" w:lineRule="exact"/>
        <w:rPr>
          <w:rFonts w:ascii="仿宋_GB2312" w:eastAsia="仿宋_GB2312" w:hAnsi="宋体"/>
          <w:bCs/>
          <w:sz w:val="28"/>
          <w:szCs w:val="28"/>
        </w:rPr>
      </w:pPr>
      <w:r w:rsidRPr="00C5696E">
        <w:rPr>
          <w:rFonts w:ascii="仿宋_GB2312" w:eastAsia="仿宋_GB2312" w:hAnsi="宋体" w:hint="eastAsia"/>
          <w:bCs/>
          <w:sz w:val="28"/>
          <w:szCs w:val="28"/>
        </w:rPr>
        <w:t>烟台中集来福士海洋工程有限公司，上海交通大学，烟台大学，海阳中集来福士海洋工程有限公司，中集海洋工程研究院有限公司，烟台铁中宝钢铁加工有限公司，深圳智能海洋工程创新中心有限公司</w:t>
      </w:r>
    </w:p>
    <w:p w14:paraId="21B4EAF4" w14:textId="7101101B" w:rsidR="00446678" w:rsidRDefault="001B1BB8" w:rsidP="005D3A23">
      <w:pPr>
        <w:adjustRightInd w:val="0"/>
        <w:snapToGrid w:val="0"/>
        <w:spacing w:beforeLines="50" w:before="156" w:line="48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【主要完成人</w:t>
      </w:r>
      <w:r>
        <w:rPr>
          <w:rFonts w:ascii="仿宋_GB2312" w:eastAsia="仿宋_GB2312" w:hAnsi="宋体"/>
          <w:b/>
          <w:sz w:val="28"/>
          <w:szCs w:val="28"/>
        </w:rPr>
        <w:t>】</w:t>
      </w:r>
    </w:p>
    <w:p w14:paraId="34A646A5" w14:textId="2702FD89" w:rsidR="00446678" w:rsidRPr="00C5696E" w:rsidRDefault="00C5696E" w:rsidP="00C5696E">
      <w:pPr>
        <w:spacing w:line="480" w:lineRule="exact"/>
        <w:rPr>
          <w:rFonts w:ascii="仿宋_GB2312" w:eastAsia="仿宋_GB2312" w:hAnsi="宋体"/>
          <w:sz w:val="28"/>
          <w:szCs w:val="28"/>
        </w:rPr>
      </w:pPr>
      <w:r w:rsidRPr="00C5696E">
        <w:rPr>
          <w:rFonts w:ascii="仿宋_GB2312" w:eastAsia="仿宋_GB2312" w:hAnsi="宋体" w:hint="eastAsia"/>
          <w:bCs/>
          <w:sz w:val="28"/>
          <w:szCs w:val="28"/>
        </w:rPr>
        <w:t>傅强，陈长勇，王杰，刘静，宋述占，韩华伟，于长江，李永旺，郭丽娟，董秀萍，余墨多，王兆勋，李永刚，黄文焘，李鹏</w:t>
      </w:r>
    </w:p>
    <w:p w14:paraId="69F0F4AA" w14:textId="77777777" w:rsidR="00446678" w:rsidRDefault="001B1BB8" w:rsidP="005D3A23">
      <w:pPr>
        <w:adjustRightInd w:val="0"/>
        <w:snapToGrid w:val="0"/>
        <w:spacing w:beforeLines="50" w:before="156" w:line="48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【提名者</w:t>
      </w:r>
      <w:r>
        <w:rPr>
          <w:rFonts w:ascii="仿宋_GB2312" w:eastAsia="仿宋_GB2312" w:hAnsi="宋体"/>
          <w:b/>
          <w:sz w:val="28"/>
          <w:szCs w:val="28"/>
        </w:rPr>
        <w:t>】</w:t>
      </w:r>
    </w:p>
    <w:p w14:paraId="30544064" w14:textId="77777777" w:rsidR="00C5696E" w:rsidRDefault="00C5696E" w:rsidP="005D3A23">
      <w:pPr>
        <w:adjustRightInd w:val="0"/>
        <w:snapToGrid w:val="0"/>
        <w:spacing w:beforeLines="50" w:before="156" w:line="480" w:lineRule="exact"/>
        <w:rPr>
          <w:rFonts w:ascii="仿宋_GB2312" w:eastAsia="仿宋_GB2312" w:hAnsi="宋体"/>
          <w:sz w:val="28"/>
          <w:szCs w:val="28"/>
        </w:rPr>
      </w:pPr>
      <w:r w:rsidRPr="00C5696E">
        <w:rPr>
          <w:rFonts w:ascii="仿宋_GB2312" w:eastAsia="仿宋_GB2312" w:hAnsi="宋体" w:hint="eastAsia"/>
          <w:sz w:val="28"/>
          <w:szCs w:val="28"/>
        </w:rPr>
        <w:t>烟台市科学技术局</w:t>
      </w:r>
    </w:p>
    <w:p w14:paraId="4C75380A" w14:textId="75E6BFAD" w:rsidR="00446678" w:rsidRDefault="001B1BB8" w:rsidP="005D3A23">
      <w:pPr>
        <w:adjustRightInd w:val="0"/>
        <w:snapToGrid w:val="0"/>
        <w:spacing w:beforeLines="50" w:before="156" w:line="48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【提名等级</w:t>
      </w:r>
      <w:r>
        <w:rPr>
          <w:rFonts w:ascii="仿宋_GB2312" w:eastAsia="仿宋_GB2312" w:hAnsi="宋体"/>
          <w:b/>
          <w:sz w:val="28"/>
          <w:szCs w:val="28"/>
        </w:rPr>
        <w:t>】</w:t>
      </w:r>
    </w:p>
    <w:p w14:paraId="47F3B106" w14:textId="657E9661" w:rsidR="00446678" w:rsidRDefault="00C5696E" w:rsidP="00C5696E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5696E">
        <w:rPr>
          <w:rFonts w:ascii="仿宋_GB2312" w:eastAsia="仿宋_GB2312" w:hAnsi="宋体" w:hint="eastAsia"/>
          <w:bCs/>
          <w:sz w:val="28"/>
          <w:szCs w:val="28"/>
        </w:rPr>
        <w:t>2025</w:t>
      </w:r>
      <w:r w:rsidRPr="00C5696E">
        <w:rPr>
          <w:rFonts w:ascii="仿宋_GB2312" w:eastAsia="仿宋_GB2312" w:hAnsi="宋体"/>
          <w:bCs/>
          <w:sz w:val="28"/>
          <w:szCs w:val="28"/>
        </w:rPr>
        <w:t>年度山东省科学技术进步奖</w:t>
      </w:r>
      <w:r>
        <w:rPr>
          <w:rFonts w:ascii="仿宋_GB2312" w:eastAsia="仿宋_GB2312" w:hAnsi="宋体" w:hint="eastAsia"/>
          <w:bCs/>
          <w:sz w:val="28"/>
          <w:szCs w:val="28"/>
        </w:rPr>
        <w:t>一等奖</w:t>
      </w:r>
    </w:p>
    <w:sectPr w:rsidR="00446678" w:rsidSect="00843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613B2" w14:textId="77777777" w:rsidR="007A114F" w:rsidRDefault="007A114F" w:rsidP="00B47680">
      <w:r>
        <w:separator/>
      </w:r>
    </w:p>
  </w:endnote>
  <w:endnote w:type="continuationSeparator" w:id="0">
    <w:p w14:paraId="5F7B9406" w14:textId="77777777" w:rsidR="007A114F" w:rsidRDefault="007A114F" w:rsidP="00B4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2A42" w14:textId="77777777" w:rsidR="007A114F" w:rsidRDefault="007A114F" w:rsidP="00B47680">
      <w:r>
        <w:separator/>
      </w:r>
    </w:p>
  </w:footnote>
  <w:footnote w:type="continuationSeparator" w:id="0">
    <w:p w14:paraId="613925F3" w14:textId="77777777" w:rsidR="007A114F" w:rsidRDefault="007A114F" w:rsidP="00B47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DF"/>
    <w:rsid w:val="000072CB"/>
    <w:rsid w:val="0001525F"/>
    <w:rsid w:val="000627D9"/>
    <w:rsid w:val="0008660E"/>
    <w:rsid w:val="00093C78"/>
    <w:rsid w:val="00095E7D"/>
    <w:rsid w:val="000A5824"/>
    <w:rsid w:val="00182CF3"/>
    <w:rsid w:val="00192848"/>
    <w:rsid w:val="001B1BB8"/>
    <w:rsid w:val="001D5A95"/>
    <w:rsid w:val="00273201"/>
    <w:rsid w:val="00276525"/>
    <w:rsid w:val="002900FD"/>
    <w:rsid w:val="002B0FF9"/>
    <w:rsid w:val="002E26D3"/>
    <w:rsid w:val="002E533B"/>
    <w:rsid w:val="00374EB2"/>
    <w:rsid w:val="003C7E48"/>
    <w:rsid w:val="003F10C2"/>
    <w:rsid w:val="003F644F"/>
    <w:rsid w:val="00446678"/>
    <w:rsid w:val="00452D4F"/>
    <w:rsid w:val="004A69AE"/>
    <w:rsid w:val="004C0596"/>
    <w:rsid w:val="004D6CAE"/>
    <w:rsid w:val="0058291A"/>
    <w:rsid w:val="005D3A23"/>
    <w:rsid w:val="006C39ED"/>
    <w:rsid w:val="006D76AE"/>
    <w:rsid w:val="00701411"/>
    <w:rsid w:val="00701DA6"/>
    <w:rsid w:val="00725621"/>
    <w:rsid w:val="00740B3C"/>
    <w:rsid w:val="007A114F"/>
    <w:rsid w:val="00803313"/>
    <w:rsid w:val="00841CB2"/>
    <w:rsid w:val="0084303D"/>
    <w:rsid w:val="008662AF"/>
    <w:rsid w:val="008A2AB2"/>
    <w:rsid w:val="008E7881"/>
    <w:rsid w:val="00972528"/>
    <w:rsid w:val="009766FC"/>
    <w:rsid w:val="009D47AB"/>
    <w:rsid w:val="00A32DDF"/>
    <w:rsid w:val="00A8553A"/>
    <w:rsid w:val="00A85D09"/>
    <w:rsid w:val="00AF48BF"/>
    <w:rsid w:val="00B06959"/>
    <w:rsid w:val="00B36CDD"/>
    <w:rsid w:val="00B47680"/>
    <w:rsid w:val="00B53CCD"/>
    <w:rsid w:val="00B91312"/>
    <w:rsid w:val="00B92A94"/>
    <w:rsid w:val="00BB0C64"/>
    <w:rsid w:val="00BF1CE6"/>
    <w:rsid w:val="00C104A6"/>
    <w:rsid w:val="00C379FC"/>
    <w:rsid w:val="00C55B56"/>
    <w:rsid w:val="00C5696E"/>
    <w:rsid w:val="00D1703D"/>
    <w:rsid w:val="00D34DCC"/>
    <w:rsid w:val="00D36308"/>
    <w:rsid w:val="00E13092"/>
    <w:rsid w:val="00E33A72"/>
    <w:rsid w:val="00E557E7"/>
    <w:rsid w:val="00EB7D82"/>
    <w:rsid w:val="00EC26D1"/>
    <w:rsid w:val="00EE239F"/>
    <w:rsid w:val="00F008EE"/>
    <w:rsid w:val="00F46E59"/>
    <w:rsid w:val="00F522AA"/>
    <w:rsid w:val="00F70BC0"/>
    <w:rsid w:val="00F76C26"/>
    <w:rsid w:val="00F80C64"/>
    <w:rsid w:val="00FE2588"/>
    <w:rsid w:val="093F1A17"/>
    <w:rsid w:val="17DE256B"/>
    <w:rsid w:val="1FE30103"/>
    <w:rsid w:val="4B1F2B59"/>
    <w:rsid w:val="54B60166"/>
    <w:rsid w:val="56C8676D"/>
    <w:rsid w:val="5BF77258"/>
    <w:rsid w:val="661D20B7"/>
    <w:rsid w:val="6AC14F94"/>
    <w:rsid w:val="7B96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9CFD0"/>
  <w15:docId w15:val="{BC036F92-19B4-445E-91DB-DECE2993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03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430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43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43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priChar">
    <w:name w:val="图_epri Char"/>
    <w:link w:val="epri"/>
    <w:qFormat/>
    <w:locked/>
    <w:rsid w:val="0084303D"/>
    <w:rPr>
      <w:bCs/>
      <w:color w:val="000000"/>
      <w:szCs w:val="24"/>
    </w:rPr>
  </w:style>
  <w:style w:type="paragraph" w:customStyle="1" w:styleId="epri">
    <w:name w:val="图_epri"/>
    <w:basedOn w:val="a"/>
    <w:link w:val="epriChar"/>
    <w:qFormat/>
    <w:rsid w:val="0084303D"/>
    <w:pPr>
      <w:spacing w:line="360" w:lineRule="auto"/>
      <w:jc w:val="center"/>
    </w:pPr>
    <w:rPr>
      <w:rFonts w:asciiTheme="minorHAnsi" w:eastAsiaTheme="minorEastAsia" w:hAnsiTheme="minorHAnsi" w:cstheme="minorBidi"/>
      <w:bCs/>
      <w:color w:val="000000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84303D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8430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4303D"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06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jiewangee</cp:lastModifiedBy>
  <cp:revision>2</cp:revision>
  <dcterms:created xsi:type="dcterms:W3CDTF">2025-03-21T06:19:00Z</dcterms:created>
  <dcterms:modified xsi:type="dcterms:W3CDTF">2025-03-21T06:19:00Z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