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9594" w14:textId="743875F3" w:rsidR="001B6A4F" w:rsidRPr="00CF3883" w:rsidRDefault="00CF3883" w:rsidP="00CF3883">
      <w:pPr>
        <w:adjustRightInd w:val="0"/>
        <w:snapToGrid w:val="0"/>
        <w:spacing w:afterLines="50" w:after="156"/>
        <w:rPr>
          <w:rFonts w:ascii="宋体" w:hAnsi="宋体"/>
          <w:b/>
          <w:sz w:val="28"/>
          <w:szCs w:val="28"/>
        </w:rPr>
      </w:pPr>
      <w:bookmarkStart w:id="0" w:name="_Toc187136759"/>
      <w:r>
        <w:rPr>
          <w:rFonts w:ascii="宋体" w:hAnsi="宋体" w:hint="eastAsia"/>
          <w:b/>
          <w:sz w:val="28"/>
          <w:szCs w:val="28"/>
        </w:rPr>
        <w:t>奖项类别：</w:t>
      </w:r>
      <w:r w:rsidR="004674CB" w:rsidRPr="00CF3883">
        <w:rPr>
          <w:rFonts w:ascii="宋体" w:hAnsi="宋体" w:hint="eastAsia"/>
          <w:sz w:val="28"/>
          <w:szCs w:val="28"/>
        </w:rPr>
        <w:t>卫生事业管理奖</w:t>
      </w:r>
      <w:bookmarkEnd w:id="0"/>
    </w:p>
    <w:p w14:paraId="141C934F" w14:textId="6C5FCE06" w:rsidR="00CF3883" w:rsidRPr="00CF3883" w:rsidRDefault="00CF3883" w:rsidP="00CF3883">
      <w:pPr>
        <w:adjustRightInd w:val="0"/>
        <w:snapToGrid w:val="0"/>
        <w:spacing w:afterLines="50" w:after="156"/>
        <w:rPr>
          <w:rFonts w:ascii="宋体" w:hAnsi="宋体"/>
          <w:sz w:val="28"/>
          <w:szCs w:val="28"/>
        </w:rPr>
      </w:pPr>
      <w:r w:rsidRPr="00CF3883">
        <w:rPr>
          <w:rFonts w:ascii="宋体" w:hAnsi="宋体" w:hint="eastAsia"/>
          <w:b/>
          <w:sz w:val="28"/>
          <w:szCs w:val="28"/>
        </w:rPr>
        <w:t>项目名称：</w:t>
      </w:r>
      <w:r w:rsidRPr="00CF3883">
        <w:rPr>
          <w:rFonts w:ascii="宋体" w:hAnsi="宋体" w:hint="eastAsia"/>
          <w:sz w:val="28"/>
          <w:szCs w:val="28"/>
        </w:rPr>
        <w:t>基于分级诊疗的儿童哮喘三级预防体系的建设</w:t>
      </w:r>
    </w:p>
    <w:p w14:paraId="3781887D" w14:textId="4430CBB7" w:rsidR="00CF3883" w:rsidRPr="00CF3883" w:rsidRDefault="00CF3883" w:rsidP="00CF3883">
      <w:pPr>
        <w:adjustRightInd w:val="0"/>
        <w:snapToGrid w:val="0"/>
        <w:spacing w:afterLines="50" w:after="156"/>
        <w:rPr>
          <w:rFonts w:ascii="宋体" w:hAnsi="宋体"/>
          <w:sz w:val="28"/>
          <w:szCs w:val="28"/>
        </w:rPr>
      </w:pPr>
      <w:r w:rsidRPr="00CF3883">
        <w:rPr>
          <w:rFonts w:ascii="宋体" w:hAnsi="宋体" w:hint="eastAsia"/>
          <w:b/>
          <w:sz w:val="28"/>
          <w:szCs w:val="28"/>
        </w:rPr>
        <w:t>推荐单位：</w:t>
      </w:r>
      <w:r w:rsidRPr="00CF3883">
        <w:rPr>
          <w:rFonts w:ascii="宋体" w:hAnsi="宋体" w:hint="eastAsia"/>
          <w:sz w:val="28"/>
          <w:szCs w:val="28"/>
        </w:rPr>
        <w:t>上海交通大学</w:t>
      </w:r>
    </w:p>
    <w:p w14:paraId="156D3320" w14:textId="097876F9" w:rsidR="00CF3883" w:rsidRPr="00CF3883" w:rsidRDefault="00CF3883" w:rsidP="00CF3883">
      <w:pPr>
        <w:adjustRightInd w:val="0"/>
        <w:snapToGrid w:val="0"/>
        <w:spacing w:afterLines="50" w:after="156"/>
        <w:rPr>
          <w:rFonts w:ascii="宋体" w:hAnsi="宋体"/>
          <w:sz w:val="28"/>
          <w:szCs w:val="28"/>
        </w:rPr>
      </w:pPr>
      <w:r w:rsidRPr="00CF3883">
        <w:rPr>
          <w:rFonts w:ascii="宋体" w:hAnsi="宋体" w:hint="eastAsia"/>
          <w:b/>
          <w:sz w:val="28"/>
          <w:szCs w:val="28"/>
        </w:rPr>
        <w:t>主要完成单位：</w:t>
      </w:r>
      <w:r w:rsidRPr="00CF3883">
        <w:rPr>
          <w:rFonts w:ascii="宋体" w:hAnsi="宋体" w:hint="eastAsia"/>
          <w:bCs/>
          <w:sz w:val="28"/>
          <w:szCs w:val="28"/>
        </w:rPr>
        <w:t>上海交通大学医学院附属上海儿童医学中心</w:t>
      </w:r>
      <w:r w:rsidR="00352F4C">
        <w:rPr>
          <w:rFonts w:ascii="宋体" w:hAnsi="宋体" w:hint="eastAsia"/>
          <w:bCs/>
          <w:sz w:val="28"/>
          <w:szCs w:val="28"/>
        </w:rPr>
        <w:t>、</w:t>
      </w:r>
      <w:r w:rsidRPr="00CF3883">
        <w:rPr>
          <w:rFonts w:ascii="宋体" w:hAnsi="宋体" w:hint="eastAsia"/>
          <w:bCs/>
          <w:sz w:val="28"/>
          <w:szCs w:val="28"/>
        </w:rPr>
        <w:t>上海交通大学</w:t>
      </w:r>
    </w:p>
    <w:p w14:paraId="34510F70" w14:textId="744DF5EE" w:rsidR="00CF3883" w:rsidRPr="00CF3883" w:rsidRDefault="00CF3883" w:rsidP="00CF3883">
      <w:pPr>
        <w:adjustRightInd w:val="0"/>
        <w:snapToGrid w:val="0"/>
        <w:spacing w:afterLines="50" w:after="156"/>
        <w:rPr>
          <w:rFonts w:ascii="宋体" w:hAnsi="宋体"/>
          <w:sz w:val="28"/>
          <w:szCs w:val="28"/>
        </w:rPr>
      </w:pPr>
      <w:r w:rsidRPr="00CF3883">
        <w:rPr>
          <w:rFonts w:ascii="宋体" w:hAnsi="宋体" w:hint="eastAsia"/>
          <w:b/>
          <w:sz w:val="28"/>
          <w:szCs w:val="28"/>
        </w:rPr>
        <w:t>主要完成人：</w:t>
      </w:r>
      <w:r w:rsidRPr="00CF3883">
        <w:rPr>
          <w:rFonts w:ascii="宋体" w:hAnsi="宋体" w:hint="eastAsia"/>
          <w:sz w:val="28"/>
          <w:szCs w:val="28"/>
        </w:rPr>
        <w:t>殷勇</w:t>
      </w:r>
      <w:r w:rsidR="00352F4C">
        <w:rPr>
          <w:rFonts w:ascii="宋体" w:hAnsi="宋体" w:hint="eastAsia"/>
          <w:sz w:val="28"/>
          <w:szCs w:val="28"/>
        </w:rPr>
        <w:t>、</w:t>
      </w:r>
      <w:r w:rsidRPr="00CF3883">
        <w:rPr>
          <w:rFonts w:ascii="宋体" w:hAnsi="宋体" w:hint="eastAsia"/>
          <w:sz w:val="28"/>
          <w:szCs w:val="28"/>
        </w:rPr>
        <w:t>林继雷</w:t>
      </w:r>
      <w:r w:rsidR="00352F4C">
        <w:rPr>
          <w:rFonts w:ascii="宋体" w:hAnsi="宋体" w:hint="eastAsia"/>
          <w:sz w:val="28"/>
          <w:szCs w:val="28"/>
        </w:rPr>
        <w:t>、</w:t>
      </w:r>
      <w:r w:rsidRPr="00CF3883">
        <w:rPr>
          <w:rFonts w:ascii="宋体" w:hAnsi="宋体" w:hint="eastAsia"/>
          <w:sz w:val="28"/>
          <w:szCs w:val="28"/>
        </w:rPr>
        <w:t>赵列宾</w:t>
      </w:r>
      <w:r w:rsidR="00352F4C">
        <w:rPr>
          <w:rFonts w:ascii="宋体" w:hAnsi="宋体" w:hint="eastAsia"/>
          <w:sz w:val="28"/>
          <w:szCs w:val="28"/>
        </w:rPr>
        <w:t>、</w:t>
      </w:r>
      <w:r w:rsidRPr="00CF3883">
        <w:rPr>
          <w:rFonts w:ascii="宋体" w:hAnsi="宋体" w:hint="eastAsia"/>
          <w:sz w:val="28"/>
          <w:szCs w:val="28"/>
        </w:rPr>
        <w:t>张静</w:t>
      </w:r>
      <w:r w:rsidR="00352F4C">
        <w:rPr>
          <w:rFonts w:ascii="宋体" w:hAnsi="宋体" w:hint="eastAsia"/>
          <w:sz w:val="28"/>
          <w:szCs w:val="28"/>
        </w:rPr>
        <w:t>、</w:t>
      </w:r>
      <w:r w:rsidRPr="00CF3883">
        <w:rPr>
          <w:rFonts w:ascii="宋体" w:hAnsi="宋体" w:hint="eastAsia"/>
          <w:sz w:val="28"/>
          <w:szCs w:val="28"/>
        </w:rPr>
        <w:t>袁姝华</w:t>
      </w:r>
      <w:r w:rsidR="00352F4C">
        <w:rPr>
          <w:rFonts w:ascii="宋体" w:hAnsi="宋体" w:hint="eastAsia"/>
          <w:sz w:val="28"/>
          <w:szCs w:val="28"/>
        </w:rPr>
        <w:t>、</w:t>
      </w:r>
      <w:r w:rsidRPr="00CF3883">
        <w:rPr>
          <w:rFonts w:ascii="宋体" w:hAnsi="宋体" w:hint="eastAsia"/>
          <w:sz w:val="28"/>
          <w:szCs w:val="28"/>
        </w:rPr>
        <w:t>童世庐</w:t>
      </w:r>
      <w:r w:rsidR="00352F4C">
        <w:rPr>
          <w:rFonts w:ascii="宋体" w:hAnsi="宋体" w:hint="eastAsia"/>
          <w:sz w:val="28"/>
          <w:szCs w:val="28"/>
        </w:rPr>
        <w:t>、</w:t>
      </w:r>
      <w:r w:rsidRPr="00CF3883">
        <w:rPr>
          <w:rFonts w:ascii="宋体" w:hAnsi="宋体" w:hint="eastAsia"/>
          <w:sz w:val="28"/>
          <w:szCs w:val="28"/>
        </w:rPr>
        <w:t>李生慧</w:t>
      </w:r>
      <w:r w:rsidR="00352F4C">
        <w:rPr>
          <w:rFonts w:ascii="宋体" w:hAnsi="宋体" w:hint="eastAsia"/>
          <w:sz w:val="28"/>
          <w:szCs w:val="28"/>
        </w:rPr>
        <w:t>、</w:t>
      </w:r>
      <w:r w:rsidRPr="00CF3883">
        <w:rPr>
          <w:rFonts w:ascii="宋体" w:hAnsi="宋体" w:hint="eastAsia"/>
          <w:sz w:val="28"/>
          <w:szCs w:val="28"/>
        </w:rPr>
        <w:t>胡亚滨</w:t>
      </w:r>
    </w:p>
    <w:p w14:paraId="2117D309" w14:textId="50B67552" w:rsidR="001B6A4F" w:rsidRPr="00CF3883" w:rsidRDefault="004674CB">
      <w:pPr>
        <w:snapToGrid w:val="0"/>
        <w:spacing w:line="360" w:lineRule="auto"/>
        <w:rPr>
          <w:rFonts w:ascii="宋体" w:hAnsi="宋体"/>
          <w:b/>
          <w:sz w:val="28"/>
          <w:szCs w:val="28"/>
        </w:rPr>
      </w:pPr>
      <w:r w:rsidRPr="00CF3883">
        <w:rPr>
          <w:rFonts w:ascii="宋体" w:hAnsi="宋体" w:hint="eastAsia"/>
          <w:b/>
          <w:sz w:val="28"/>
          <w:szCs w:val="28"/>
        </w:rPr>
        <w:t>项目简介</w:t>
      </w:r>
      <w:bookmarkStart w:id="1" w:name="_Hlk128945788"/>
    </w:p>
    <w:bookmarkEnd w:id="1"/>
    <w:p w14:paraId="767F8235" w14:textId="77777777" w:rsidR="001B6A4F" w:rsidRPr="00CF3883" w:rsidRDefault="004674CB">
      <w:pPr>
        <w:spacing w:line="360" w:lineRule="exact"/>
        <w:ind w:firstLineChars="200" w:firstLine="560"/>
        <w:rPr>
          <w:rFonts w:ascii="宋体" w:hAnsi="宋体"/>
          <w:sz w:val="28"/>
          <w:szCs w:val="28"/>
        </w:rPr>
      </w:pPr>
      <w:r w:rsidRPr="00CF3883">
        <w:rPr>
          <w:rFonts w:ascii="宋体" w:hAnsi="宋体" w:hint="eastAsia"/>
          <w:sz w:val="28"/>
          <w:szCs w:val="28"/>
        </w:rPr>
        <w:t>儿童哮喘是儿童时期最常见的慢性疾病，已成为全球公共卫生的重要问题。在缺乏全程诊疗统筹规划的情况下，儿童哮喘的控制效果长期不理想，尤其是我国儿童哮喘控制率低于30%。本项目通过创新管理模式，成功推动了区域性优质儿科资源的优化配置，显著提升了儿童哮喘的控制水平，并有效降低了医疗费用和就诊时间。项目的创新成果在区域卫生管理和医疗服务体系的建设中发挥了重要作用：</w:t>
      </w:r>
    </w:p>
    <w:p w14:paraId="14B317E7" w14:textId="06D7BE40" w:rsidR="001B6A4F" w:rsidRPr="00CF3883" w:rsidRDefault="004674CB">
      <w:pPr>
        <w:spacing w:line="360" w:lineRule="exact"/>
        <w:ind w:firstLineChars="200" w:firstLine="560"/>
        <w:rPr>
          <w:rFonts w:ascii="宋体" w:hAnsi="宋体"/>
          <w:sz w:val="28"/>
          <w:szCs w:val="28"/>
        </w:rPr>
      </w:pPr>
      <w:r w:rsidRPr="00CF3883">
        <w:rPr>
          <w:rFonts w:ascii="宋体" w:hAnsi="宋体" w:hint="eastAsia"/>
          <w:sz w:val="28"/>
          <w:szCs w:val="28"/>
        </w:rPr>
        <w:t>①建立儿童哮喘分级诊疗体系，推动区域医疗资源整合：本项目率先在上海浦东、奉贤地区建立了儿童哮喘分级诊疗体系，采用“全专联合”模式，通过区域儿科医联体的建立，实现了儿科服务的共建共享。该体系提升了基层医疗机构的诊疗能力和管理水平，确保了儿童哮喘患者能够在适当的医疗服务层级获得规范化治疗。</w:t>
      </w:r>
    </w:p>
    <w:p w14:paraId="35A8BB15" w14:textId="77777777" w:rsidR="001B6A4F" w:rsidRPr="00CF3883" w:rsidRDefault="004674CB">
      <w:pPr>
        <w:spacing w:line="360" w:lineRule="exact"/>
        <w:ind w:firstLineChars="200" w:firstLine="560"/>
        <w:rPr>
          <w:rFonts w:ascii="宋体" w:hAnsi="宋体"/>
          <w:sz w:val="28"/>
          <w:szCs w:val="28"/>
        </w:rPr>
      </w:pPr>
      <w:r w:rsidRPr="00CF3883">
        <w:rPr>
          <w:rFonts w:ascii="宋体" w:hAnsi="宋体" w:hint="eastAsia"/>
          <w:sz w:val="28"/>
          <w:szCs w:val="28"/>
        </w:rPr>
        <w:t>②统一管理平台与标准化管理路径：项目研发了“哮喘无忧”随访管理平台，并制定了一系列管理规范，如《基层儿童支气管哮喘临床诊治策略》和《社区卫生服务中心雾化室建设标准》，大大提升了儿童哮喘的规范化管理水平。此外，本项目首次验证了《TRACK评分表》在中国的信效度，填补了5岁以下儿童哮喘控制评估的空白，为基层医疗服务提供了科学依据。</w:t>
      </w:r>
    </w:p>
    <w:p w14:paraId="251DD704" w14:textId="2BA26D54" w:rsidR="001B6A4F" w:rsidRPr="00CF3883" w:rsidRDefault="004674CB">
      <w:pPr>
        <w:spacing w:line="360" w:lineRule="exact"/>
        <w:ind w:firstLineChars="200" w:firstLine="560"/>
        <w:rPr>
          <w:rFonts w:ascii="宋体" w:hAnsi="宋体"/>
          <w:sz w:val="28"/>
          <w:szCs w:val="28"/>
        </w:rPr>
      </w:pPr>
      <w:r w:rsidRPr="00CF3883">
        <w:rPr>
          <w:rFonts w:ascii="宋体" w:hAnsi="宋体" w:hint="eastAsia"/>
          <w:sz w:val="28"/>
          <w:szCs w:val="28"/>
        </w:rPr>
        <w:t>③流行现状研究与健康管理策略：项目组通过对上海市8个区6236名学龄前儿童的调查，深入研究了儿童过敏性疾病的流行现状，并探索了影响哮喘、鼻炎、湿疹等过敏性疾病的多重因素。该研究为制定更精准的儿童过敏性疾病防控策略提供了数据支持，也为基层医疗机构在个性化管理方面提供了指导。</w:t>
      </w:r>
    </w:p>
    <w:p w14:paraId="04CE8BC0" w14:textId="77777777" w:rsidR="001B6A4F" w:rsidRPr="00CF3883" w:rsidRDefault="004674CB">
      <w:pPr>
        <w:spacing w:line="360" w:lineRule="exact"/>
        <w:ind w:firstLineChars="200" w:firstLine="560"/>
        <w:rPr>
          <w:rFonts w:ascii="宋体" w:hAnsi="宋体"/>
          <w:sz w:val="28"/>
          <w:szCs w:val="28"/>
        </w:rPr>
      </w:pPr>
      <w:r w:rsidRPr="00CF3883">
        <w:rPr>
          <w:rFonts w:ascii="宋体" w:hAnsi="宋体" w:hint="eastAsia"/>
          <w:sz w:val="28"/>
          <w:szCs w:val="28"/>
        </w:rPr>
        <w:t>④儿童哮喘与环境早期预警管理：本项目结合空气污染和气象数据，成功建立了儿童哮喘的环境早期预警管理体系，能够有效预测环境变化对哮喘发作的影响。研究成果为建立更为精确的环境管理政策提供了理论依据。</w:t>
      </w:r>
    </w:p>
    <w:p w14:paraId="16F71F5C" w14:textId="77777777" w:rsidR="001B6A4F" w:rsidRPr="00CF3883" w:rsidRDefault="004674CB">
      <w:pPr>
        <w:spacing w:line="360" w:lineRule="exact"/>
        <w:ind w:firstLineChars="200" w:firstLine="560"/>
        <w:rPr>
          <w:rFonts w:ascii="宋体" w:hAnsi="宋体"/>
          <w:sz w:val="28"/>
          <w:szCs w:val="28"/>
        </w:rPr>
      </w:pPr>
      <w:r w:rsidRPr="00CF3883">
        <w:rPr>
          <w:rFonts w:ascii="宋体" w:hAnsi="宋体" w:hint="eastAsia"/>
          <w:sz w:val="28"/>
          <w:szCs w:val="28"/>
        </w:rPr>
        <w:t>本项目发表代表性论文（SCI）10篇，他引117次，总影响因子58.9；举办学习班 10余次，纳入儿童哮喘规范性管理随访病例共计6900余例。</w:t>
      </w:r>
    </w:p>
    <w:p w14:paraId="450AA568" w14:textId="77777777" w:rsidR="00CF3883" w:rsidRDefault="00CF3883">
      <w:pPr>
        <w:snapToGrid w:val="0"/>
        <w:rPr>
          <w:rFonts w:ascii="宋体" w:hAnsi="宋体"/>
          <w:sz w:val="28"/>
          <w:szCs w:val="28"/>
        </w:rPr>
        <w:sectPr w:rsidR="00CF3883" w:rsidSect="00CF3883">
          <w:pgSz w:w="11906" w:h="16838"/>
          <w:pgMar w:top="709" w:right="1800" w:bottom="1276" w:left="1800" w:header="851" w:footer="992" w:gutter="0"/>
          <w:cols w:space="425"/>
          <w:docGrid w:type="lines" w:linePitch="312"/>
        </w:sectPr>
      </w:pPr>
    </w:p>
    <w:p w14:paraId="4B411201" w14:textId="4EBFB5CA" w:rsidR="001B6A4F" w:rsidRPr="00CF3883" w:rsidRDefault="004674CB">
      <w:pPr>
        <w:snapToGrid w:val="0"/>
        <w:spacing w:line="360" w:lineRule="auto"/>
        <w:rPr>
          <w:rFonts w:ascii="宋体" w:hAnsi="宋体"/>
          <w:b/>
          <w:bCs/>
          <w:sz w:val="28"/>
          <w:szCs w:val="28"/>
        </w:rPr>
      </w:pPr>
      <w:r w:rsidRPr="00CF3883">
        <w:rPr>
          <w:rFonts w:ascii="宋体" w:hAnsi="宋体" w:hint="eastAsia"/>
          <w:b/>
          <w:sz w:val="28"/>
          <w:szCs w:val="28"/>
        </w:rPr>
        <w:lastRenderedPageBreak/>
        <w:t>代表性论文目录</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0"/>
        <w:gridCol w:w="1042"/>
        <w:gridCol w:w="1351"/>
        <w:gridCol w:w="1536"/>
        <w:gridCol w:w="1572"/>
        <w:gridCol w:w="1356"/>
        <w:gridCol w:w="1993"/>
        <w:gridCol w:w="1560"/>
      </w:tblGrid>
      <w:tr w:rsidR="001B6A4F" w:rsidRPr="00CF3883" w14:paraId="147382DE" w14:textId="77777777" w:rsidTr="003B3F1B">
        <w:trPr>
          <w:trHeight w:val="990"/>
        </w:trPr>
        <w:tc>
          <w:tcPr>
            <w:tcW w:w="704" w:type="dxa"/>
            <w:vAlign w:val="center"/>
          </w:tcPr>
          <w:p w14:paraId="1A5C961F"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序号</w:t>
            </w:r>
          </w:p>
        </w:tc>
        <w:tc>
          <w:tcPr>
            <w:tcW w:w="3120" w:type="dxa"/>
            <w:vAlign w:val="center"/>
          </w:tcPr>
          <w:p w14:paraId="6CF7D576"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论文名称/作者</w:t>
            </w:r>
          </w:p>
        </w:tc>
        <w:tc>
          <w:tcPr>
            <w:tcW w:w="1042" w:type="dxa"/>
            <w:vAlign w:val="center"/>
          </w:tcPr>
          <w:p w14:paraId="7AC50487"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刊名</w:t>
            </w:r>
          </w:p>
        </w:tc>
        <w:tc>
          <w:tcPr>
            <w:tcW w:w="1351" w:type="dxa"/>
            <w:vAlign w:val="center"/>
          </w:tcPr>
          <w:p w14:paraId="734BA833"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年卷页码</w:t>
            </w:r>
          </w:p>
          <w:p w14:paraId="3880A1CA"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(xx年xx</w:t>
            </w:r>
            <w:r w:rsidRPr="00CF3883">
              <w:rPr>
                <w:rFonts w:ascii="宋体" w:hAnsi="宋体" w:hint="eastAsia"/>
                <w:b/>
                <w:bCs/>
                <w:sz w:val="24"/>
                <w:szCs w:val="24"/>
              </w:rPr>
              <w:t>卷</w:t>
            </w:r>
            <w:r w:rsidRPr="00CF3883">
              <w:rPr>
                <w:rFonts w:ascii="宋体" w:hAnsi="宋体"/>
                <w:b/>
                <w:bCs/>
                <w:sz w:val="24"/>
                <w:szCs w:val="24"/>
              </w:rPr>
              <w:t>xx页</w:t>
            </w:r>
            <w:r w:rsidRPr="00CF3883">
              <w:rPr>
                <w:rFonts w:ascii="宋体" w:hAnsi="宋体" w:hint="eastAsia"/>
                <w:b/>
                <w:bCs/>
                <w:sz w:val="24"/>
                <w:szCs w:val="24"/>
              </w:rPr>
              <w:t>)</w:t>
            </w:r>
          </w:p>
        </w:tc>
        <w:tc>
          <w:tcPr>
            <w:tcW w:w="1536" w:type="dxa"/>
            <w:vAlign w:val="center"/>
          </w:tcPr>
          <w:p w14:paraId="39CBA690"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通讯作者</w:t>
            </w:r>
            <w:r w:rsidRPr="00CF3883">
              <w:rPr>
                <w:rFonts w:ascii="宋体" w:hAnsi="宋体" w:hint="eastAsia"/>
                <w:b/>
                <w:bCs/>
                <w:sz w:val="24"/>
                <w:szCs w:val="24"/>
              </w:rPr>
              <w:t>(</w:t>
            </w:r>
            <w:r w:rsidRPr="00CF3883">
              <w:rPr>
                <w:rFonts w:ascii="宋体" w:hAnsi="宋体"/>
                <w:b/>
                <w:bCs/>
                <w:sz w:val="24"/>
                <w:szCs w:val="24"/>
              </w:rPr>
              <w:t>含共同</w:t>
            </w:r>
            <w:r w:rsidRPr="00CF3883">
              <w:rPr>
                <w:rFonts w:ascii="宋体" w:hAnsi="宋体" w:hint="eastAsia"/>
                <w:b/>
                <w:bCs/>
                <w:sz w:val="24"/>
                <w:szCs w:val="24"/>
              </w:rPr>
              <w:t>)</w:t>
            </w:r>
          </w:p>
        </w:tc>
        <w:tc>
          <w:tcPr>
            <w:tcW w:w="1572" w:type="dxa"/>
            <w:vAlign w:val="center"/>
          </w:tcPr>
          <w:p w14:paraId="54C1B688"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hint="eastAsia"/>
                <w:b/>
                <w:bCs/>
                <w:sz w:val="24"/>
                <w:szCs w:val="24"/>
              </w:rPr>
              <w:t>第一作者(含共同)</w:t>
            </w:r>
          </w:p>
        </w:tc>
        <w:tc>
          <w:tcPr>
            <w:tcW w:w="1356" w:type="dxa"/>
            <w:vAlign w:val="center"/>
          </w:tcPr>
          <w:p w14:paraId="26845F8B"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他引次数</w:t>
            </w:r>
          </w:p>
        </w:tc>
        <w:tc>
          <w:tcPr>
            <w:tcW w:w="1993" w:type="dxa"/>
            <w:vAlign w:val="center"/>
          </w:tcPr>
          <w:p w14:paraId="3F520CB2"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检索数据库</w:t>
            </w:r>
          </w:p>
        </w:tc>
        <w:tc>
          <w:tcPr>
            <w:tcW w:w="1560" w:type="dxa"/>
            <w:vAlign w:val="center"/>
          </w:tcPr>
          <w:p w14:paraId="49BDE127" w14:textId="77777777" w:rsidR="001B6A4F" w:rsidRPr="00CF3883" w:rsidRDefault="004674CB" w:rsidP="00CF3883">
            <w:pPr>
              <w:adjustRightInd w:val="0"/>
              <w:snapToGrid w:val="0"/>
              <w:jc w:val="center"/>
              <w:rPr>
                <w:rFonts w:ascii="宋体" w:hAnsi="宋体"/>
                <w:b/>
                <w:bCs/>
                <w:sz w:val="24"/>
                <w:szCs w:val="24"/>
              </w:rPr>
            </w:pPr>
            <w:r w:rsidRPr="00CF3883">
              <w:rPr>
                <w:rFonts w:ascii="宋体" w:hAnsi="宋体"/>
                <w:b/>
                <w:bCs/>
                <w:sz w:val="24"/>
                <w:szCs w:val="24"/>
              </w:rPr>
              <w:t>通讯作者单位是否含国外单位</w:t>
            </w:r>
          </w:p>
        </w:tc>
      </w:tr>
      <w:tr w:rsidR="001B6A4F" w:rsidRPr="00CF3883" w14:paraId="444A7BB1" w14:textId="77777777" w:rsidTr="003B3F1B">
        <w:trPr>
          <w:trHeight w:val="442"/>
        </w:trPr>
        <w:tc>
          <w:tcPr>
            <w:tcW w:w="704" w:type="dxa"/>
            <w:vAlign w:val="center"/>
          </w:tcPr>
          <w:p w14:paraId="2E702F21"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1</w:t>
            </w:r>
          </w:p>
        </w:tc>
        <w:tc>
          <w:tcPr>
            <w:tcW w:w="3120" w:type="dxa"/>
            <w:vAlign w:val="center"/>
          </w:tcPr>
          <w:p w14:paraId="20CCCC7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The effect ofelectronicmonitoringcombined withweeklyfeedback andreminders onadherence toinhaledcorticosteroids in infantsand youngerchildren withasthma:arandomizedcontrolledtrial/Chen</w:t>
            </w:r>
            <w:r w:rsidRPr="00CF3883">
              <w:rPr>
                <w:rFonts w:ascii="宋体" w:hAnsi="宋体"/>
                <w:bCs/>
                <w:sz w:val="24"/>
                <w:szCs w:val="24"/>
              </w:rPr>
              <w:t xml:space="preserve"> </w:t>
            </w:r>
            <w:r w:rsidRPr="00CF3883">
              <w:rPr>
                <w:rFonts w:ascii="宋体" w:hAnsi="宋体" w:hint="eastAsia"/>
                <w:bCs/>
                <w:sz w:val="24"/>
                <w:szCs w:val="24"/>
              </w:rPr>
              <w:t>J,Xu J.Zhao L.Zhang J, Yin，Zhang F</w:t>
            </w:r>
          </w:p>
        </w:tc>
        <w:tc>
          <w:tcPr>
            <w:tcW w:w="1042" w:type="dxa"/>
            <w:vAlign w:val="center"/>
          </w:tcPr>
          <w:p w14:paraId="6BCCFC5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Allergy Asthma Clin Immunol</w:t>
            </w:r>
          </w:p>
        </w:tc>
        <w:tc>
          <w:tcPr>
            <w:tcW w:w="1351" w:type="dxa"/>
            <w:vAlign w:val="center"/>
          </w:tcPr>
          <w:p w14:paraId="31FAAE1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2020:16:68</w:t>
            </w:r>
          </w:p>
        </w:tc>
        <w:tc>
          <w:tcPr>
            <w:tcW w:w="1536" w:type="dxa"/>
            <w:vAlign w:val="center"/>
          </w:tcPr>
          <w:p w14:paraId="78F6740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 xml:space="preserve">FenZhang, </w:t>
            </w:r>
            <w:r w:rsidRPr="00CF3883">
              <w:rPr>
                <w:rFonts w:ascii="宋体" w:hAnsi="宋体" w:hint="eastAsia"/>
                <w:bCs/>
                <w:sz w:val="24"/>
                <w:szCs w:val="24"/>
              </w:rPr>
              <w:t>YongY</w:t>
            </w:r>
            <w:r w:rsidRPr="00CF3883">
              <w:rPr>
                <w:rFonts w:ascii="宋体" w:hAnsi="宋体"/>
                <w:bCs/>
                <w:sz w:val="24"/>
                <w:szCs w:val="24"/>
              </w:rPr>
              <w:t>in</w:t>
            </w:r>
          </w:p>
        </w:tc>
        <w:tc>
          <w:tcPr>
            <w:tcW w:w="1572" w:type="dxa"/>
            <w:vAlign w:val="center"/>
          </w:tcPr>
          <w:p w14:paraId="21CF6860"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Jiande Chen, JuanXu</w:t>
            </w:r>
          </w:p>
        </w:tc>
        <w:tc>
          <w:tcPr>
            <w:tcW w:w="1356" w:type="dxa"/>
            <w:vAlign w:val="center"/>
          </w:tcPr>
          <w:p w14:paraId="2CE3E75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11</w:t>
            </w:r>
          </w:p>
        </w:tc>
        <w:tc>
          <w:tcPr>
            <w:tcW w:w="1993" w:type="dxa"/>
            <w:vAlign w:val="center"/>
          </w:tcPr>
          <w:p w14:paraId="3E2EE4D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280E366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65FC8119" w14:textId="77777777" w:rsidTr="003B3F1B">
        <w:trPr>
          <w:trHeight w:val="442"/>
        </w:trPr>
        <w:tc>
          <w:tcPr>
            <w:tcW w:w="704" w:type="dxa"/>
            <w:vAlign w:val="center"/>
          </w:tcPr>
          <w:p w14:paraId="6C9A7CFC"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2</w:t>
            </w:r>
          </w:p>
        </w:tc>
        <w:tc>
          <w:tcPr>
            <w:tcW w:w="3120" w:type="dxa"/>
            <w:vAlign w:val="center"/>
          </w:tcPr>
          <w:p w14:paraId="7DB9BDB0"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Reliability and validity of the Chinese version of the Test for Respiratory and Asthma Control in Kids (TRACK) in preschool children with asthma: a prospective validation study/</w:t>
            </w:r>
            <w:r w:rsidRPr="00CF3883">
              <w:rPr>
                <w:rFonts w:ascii="宋体" w:hAnsi="宋体" w:hint="eastAsia"/>
                <w:color w:val="000000"/>
                <w:sz w:val="24"/>
                <w:szCs w:val="24"/>
              </w:rPr>
              <w:t xml:space="preserve"> Zhang J, Zhao L, Zhao D, Chen Z, Li S, </w:t>
            </w:r>
            <w:r w:rsidRPr="00CF3883">
              <w:rPr>
                <w:rFonts w:ascii="宋体" w:hAnsi="宋体" w:hint="eastAsia"/>
                <w:color w:val="000000"/>
                <w:sz w:val="24"/>
                <w:szCs w:val="24"/>
              </w:rPr>
              <w:lastRenderedPageBreak/>
              <w:t>Zhang H, Zhang L, Yuan S, Tang M, Wu Y, Zhong W, Xu J, Zhao LX, Liu SY, Hong J, Yin Y</w:t>
            </w:r>
          </w:p>
        </w:tc>
        <w:tc>
          <w:tcPr>
            <w:tcW w:w="1042" w:type="dxa"/>
            <w:vAlign w:val="center"/>
          </w:tcPr>
          <w:p w14:paraId="59AF09BD"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color w:val="000000"/>
                <w:sz w:val="24"/>
                <w:szCs w:val="24"/>
              </w:rPr>
              <w:lastRenderedPageBreak/>
              <w:t>BMJ Open</w:t>
            </w:r>
          </w:p>
        </w:tc>
        <w:tc>
          <w:tcPr>
            <w:tcW w:w="1351" w:type="dxa"/>
            <w:vAlign w:val="center"/>
          </w:tcPr>
          <w:p w14:paraId="2B157AC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color w:val="000000"/>
                <w:sz w:val="24"/>
                <w:szCs w:val="24"/>
              </w:rPr>
              <w:t>2019;9(8):e025378</w:t>
            </w:r>
          </w:p>
        </w:tc>
        <w:tc>
          <w:tcPr>
            <w:tcW w:w="1536" w:type="dxa"/>
            <w:vAlign w:val="center"/>
          </w:tcPr>
          <w:p w14:paraId="72147D22"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YongY</w:t>
            </w:r>
            <w:r w:rsidRPr="00CF3883">
              <w:rPr>
                <w:rFonts w:ascii="宋体" w:hAnsi="宋体"/>
                <w:bCs/>
                <w:sz w:val="24"/>
                <w:szCs w:val="24"/>
              </w:rPr>
              <w:t>in</w:t>
            </w:r>
          </w:p>
        </w:tc>
        <w:tc>
          <w:tcPr>
            <w:tcW w:w="1572" w:type="dxa"/>
            <w:vAlign w:val="center"/>
          </w:tcPr>
          <w:p w14:paraId="171174D2" w14:textId="7E300C6D"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J</w:t>
            </w:r>
            <w:r w:rsidRPr="00CF3883">
              <w:rPr>
                <w:rFonts w:ascii="宋体" w:hAnsi="宋体"/>
                <w:bCs/>
                <w:sz w:val="24"/>
                <w:szCs w:val="24"/>
              </w:rPr>
              <w:t>ing Zhang</w:t>
            </w:r>
          </w:p>
        </w:tc>
        <w:tc>
          <w:tcPr>
            <w:tcW w:w="1356" w:type="dxa"/>
            <w:vAlign w:val="center"/>
          </w:tcPr>
          <w:p w14:paraId="13BB4C52"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3</w:t>
            </w:r>
          </w:p>
        </w:tc>
        <w:tc>
          <w:tcPr>
            <w:tcW w:w="1993" w:type="dxa"/>
            <w:vAlign w:val="center"/>
          </w:tcPr>
          <w:p w14:paraId="136BA9D4"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245EDACC"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3BD47838" w14:textId="77777777" w:rsidTr="003B3F1B">
        <w:trPr>
          <w:trHeight w:val="442"/>
        </w:trPr>
        <w:tc>
          <w:tcPr>
            <w:tcW w:w="704" w:type="dxa"/>
            <w:vAlign w:val="center"/>
          </w:tcPr>
          <w:p w14:paraId="72834B07"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3</w:t>
            </w:r>
          </w:p>
        </w:tc>
        <w:tc>
          <w:tcPr>
            <w:tcW w:w="3120" w:type="dxa"/>
            <w:vAlign w:val="center"/>
          </w:tcPr>
          <w:p w14:paraId="31E24587"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color w:val="000000"/>
                <w:sz w:val="24"/>
                <w:szCs w:val="24"/>
              </w:rPr>
              <w:t>The Relationship of the Test for Respiratory and Asthma Control in Kids Initial Score on the Prognosis of Pre-school Children With Asthma: A Prospective Cohort Study</w:t>
            </w:r>
            <w:r w:rsidRPr="00CF3883">
              <w:rPr>
                <w:rFonts w:ascii="宋体" w:hAnsi="宋体"/>
                <w:color w:val="000000"/>
                <w:sz w:val="24"/>
                <w:szCs w:val="24"/>
              </w:rPr>
              <w:t>/</w:t>
            </w:r>
            <w:r w:rsidRPr="00CF3883">
              <w:rPr>
                <w:rFonts w:ascii="宋体" w:hAnsi="宋体" w:hint="eastAsia"/>
                <w:color w:val="000000"/>
                <w:sz w:val="24"/>
                <w:szCs w:val="24"/>
              </w:rPr>
              <w:t xml:space="preserve"> Liu L, Zhang J, Zhang L, Yuan SH, Wu JH, Tang MY, Chen JD, Zhang F, Qi XY, Yin Y</w:t>
            </w:r>
          </w:p>
        </w:tc>
        <w:tc>
          <w:tcPr>
            <w:tcW w:w="1042" w:type="dxa"/>
            <w:vAlign w:val="center"/>
          </w:tcPr>
          <w:p w14:paraId="50921AC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color w:val="000000"/>
                <w:sz w:val="24"/>
                <w:szCs w:val="24"/>
              </w:rPr>
              <w:t>Front Pediatr</w:t>
            </w:r>
          </w:p>
        </w:tc>
        <w:tc>
          <w:tcPr>
            <w:tcW w:w="1351" w:type="dxa"/>
            <w:vAlign w:val="center"/>
          </w:tcPr>
          <w:p w14:paraId="101AB3E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color w:val="000000"/>
                <w:sz w:val="24"/>
                <w:szCs w:val="24"/>
              </w:rPr>
              <w:t>2021:9:690333</w:t>
            </w:r>
          </w:p>
        </w:tc>
        <w:tc>
          <w:tcPr>
            <w:tcW w:w="1536" w:type="dxa"/>
            <w:vAlign w:val="center"/>
          </w:tcPr>
          <w:p w14:paraId="6B74ED80"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Xinyi Qi, Yong Yin</w:t>
            </w:r>
          </w:p>
        </w:tc>
        <w:tc>
          <w:tcPr>
            <w:tcW w:w="1572" w:type="dxa"/>
            <w:vAlign w:val="center"/>
          </w:tcPr>
          <w:p w14:paraId="7FC82B00" w14:textId="19EE004C"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L</w:t>
            </w:r>
            <w:r w:rsidRPr="00CF3883">
              <w:rPr>
                <w:rFonts w:ascii="宋体" w:hAnsi="宋体"/>
                <w:bCs/>
                <w:sz w:val="24"/>
                <w:szCs w:val="24"/>
              </w:rPr>
              <w:t>u Liu, Jing Zhang</w:t>
            </w:r>
          </w:p>
        </w:tc>
        <w:tc>
          <w:tcPr>
            <w:tcW w:w="1356" w:type="dxa"/>
            <w:vAlign w:val="center"/>
          </w:tcPr>
          <w:p w14:paraId="3D26A79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1</w:t>
            </w:r>
          </w:p>
        </w:tc>
        <w:tc>
          <w:tcPr>
            <w:tcW w:w="1993" w:type="dxa"/>
            <w:vAlign w:val="center"/>
          </w:tcPr>
          <w:p w14:paraId="0EF8512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674E2453"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6B232279" w14:textId="77777777" w:rsidTr="003B3F1B">
        <w:trPr>
          <w:trHeight w:val="442"/>
        </w:trPr>
        <w:tc>
          <w:tcPr>
            <w:tcW w:w="704" w:type="dxa"/>
            <w:vAlign w:val="center"/>
          </w:tcPr>
          <w:p w14:paraId="6114BDA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4</w:t>
            </w:r>
          </w:p>
        </w:tc>
        <w:tc>
          <w:tcPr>
            <w:tcW w:w="3120" w:type="dxa"/>
            <w:vAlign w:val="center"/>
          </w:tcPr>
          <w:p w14:paraId="73BDA50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color w:val="000000"/>
                <w:sz w:val="24"/>
                <w:szCs w:val="24"/>
              </w:rPr>
              <w:t>Research on allergic rhinitis improvement in asthmatic children after dust mite exposure reduction: a randomized, double-blind, cross-placebo study protocol.</w:t>
            </w:r>
            <w:r w:rsidRPr="00CF3883">
              <w:rPr>
                <w:rFonts w:ascii="宋体" w:hAnsi="宋体"/>
                <w:color w:val="000000"/>
                <w:sz w:val="24"/>
                <w:szCs w:val="24"/>
              </w:rPr>
              <w:t>/</w:t>
            </w:r>
            <w:r w:rsidRPr="00CF3883">
              <w:rPr>
                <w:rFonts w:ascii="宋体" w:hAnsi="宋体"/>
                <w:sz w:val="24"/>
                <w:szCs w:val="24"/>
              </w:rPr>
              <w:t xml:space="preserve"> </w:t>
            </w:r>
            <w:r w:rsidRPr="00CF3883">
              <w:rPr>
                <w:rFonts w:ascii="宋体" w:hAnsi="宋体"/>
                <w:color w:val="000000"/>
                <w:sz w:val="24"/>
                <w:szCs w:val="24"/>
              </w:rPr>
              <w:t>Chen M, Wu Y, Yuan S, Chen J, Li L, Wu J, Zhang J, Yin Y</w:t>
            </w:r>
          </w:p>
        </w:tc>
        <w:tc>
          <w:tcPr>
            <w:tcW w:w="1042" w:type="dxa"/>
            <w:vAlign w:val="center"/>
          </w:tcPr>
          <w:p w14:paraId="4D712887"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Trials</w:t>
            </w:r>
          </w:p>
        </w:tc>
        <w:tc>
          <w:tcPr>
            <w:tcW w:w="1351" w:type="dxa"/>
            <w:vAlign w:val="center"/>
          </w:tcPr>
          <w:p w14:paraId="092CB05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2020;21(1):686</w:t>
            </w:r>
          </w:p>
        </w:tc>
        <w:tc>
          <w:tcPr>
            <w:tcW w:w="1536" w:type="dxa"/>
            <w:vAlign w:val="center"/>
          </w:tcPr>
          <w:p w14:paraId="1276BA27"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Jing Zhang, Yong Yin</w:t>
            </w:r>
          </w:p>
        </w:tc>
        <w:tc>
          <w:tcPr>
            <w:tcW w:w="1572" w:type="dxa"/>
            <w:vAlign w:val="center"/>
          </w:tcPr>
          <w:p w14:paraId="6FD01FE4" w14:textId="1920ECC5"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Ming Chen</w:t>
            </w:r>
          </w:p>
        </w:tc>
        <w:tc>
          <w:tcPr>
            <w:tcW w:w="1356" w:type="dxa"/>
            <w:vAlign w:val="center"/>
          </w:tcPr>
          <w:p w14:paraId="1E6450BC"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5</w:t>
            </w:r>
          </w:p>
        </w:tc>
        <w:tc>
          <w:tcPr>
            <w:tcW w:w="1993" w:type="dxa"/>
            <w:vAlign w:val="center"/>
          </w:tcPr>
          <w:p w14:paraId="097A0D26"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2A571DE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722A3F6A" w14:textId="77777777" w:rsidTr="003B3F1B">
        <w:trPr>
          <w:trHeight w:val="442"/>
        </w:trPr>
        <w:tc>
          <w:tcPr>
            <w:tcW w:w="704" w:type="dxa"/>
            <w:vAlign w:val="center"/>
          </w:tcPr>
          <w:p w14:paraId="1494643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5</w:t>
            </w:r>
          </w:p>
        </w:tc>
        <w:tc>
          <w:tcPr>
            <w:tcW w:w="3120" w:type="dxa"/>
            <w:vAlign w:val="center"/>
          </w:tcPr>
          <w:p w14:paraId="1BD585D2"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 xml:space="preserve">Association of Maternal Prepregnancy Weight and </w:t>
            </w:r>
            <w:r w:rsidRPr="00CF3883">
              <w:rPr>
                <w:rFonts w:ascii="宋体" w:hAnsi="宋体"/>
                <w:bCs/>
                <w:sz w:val="24"/>
                <w:szCs w:val="24"/>
              </w:rPr>
              <w:lastRenderedPageBreak/>
              <w:t>Gestational Weight Gain With Children's Allergic Diseases/</w:t>
            </w:r>
            <w:r w:rsidRPr="00CF3883">
              <w:rPr>
                <w:rFonts w:ascii="宋体" w:hAnsi="宋体"/>
                <w:sz w:val="24"/>
                <w:szCs w:val="24"/>
              </w:rPr>
              <w:t xml:space="preserve"> </w:t>
            </w:r>
            <w:r w:rsidRPr="00CF3883">
              <w:rPr>
                <w:rFonts w:ascii="宋体" w:hAnsi="宋体"/>
                <w:bCs/>
                <w:sz w:val="24"/>
                <w:szCs w:val="24"/>
              </w:rPr>
              <w:t>Chen Y, Zhu J, Lyu J, Xia Y, Ying Y, Hu Y, Qu J, Tong S, Li S</w:t>
            </w:r>
          </w:p>
        </w:tc>
        <w:tc>
          <w:tcPr>
            <w:tcW w:w="1042" w:type="dxa"/>
            <w:vAlign w:val="center"/>
          </w:tcPr>
          <w:p w14:paraId="697B9C15"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lastRenderedPageBreak/>
              <w:t>JAMA Networ</w:t>
            </w:r>
            <w:r w:rsidRPr="00CF3883">
              <w:rPr>
                <w:rFonts w:ascii="宋体" w:hAnsi="宋体"/>
                <w:bCs/>
                <w:sz w:val="24"/>
                <w:szCs w:val="24"/>
              </w:rPr>
              <w:lastRenderedPageBreak/>
              <w:t>k Open</w:t>
            </w:r>
          </w:p>
        </w:tc>
        <w:tc>
          <w:tcPr>
            <w:tcW w:w="1351" w:type="dxa"/>
            <w:vAlign w:val="center"/>
          </w:tcPr>
          <w:p w14:paraId="461FC6D1"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lastRenderedPageBreak/>
              <w:t>2020;3(9):e2015643</w:t>
            </w:r>
          </w:p>
        </w:tc>
        <w:tc>
          <w:tcPr>
            <w:tcW w:w="1536" w:type="dxa"/>
            <w:vAlign w:val="center"/>
          </w:tcPr>
          <w:p w14:paraId="4C1B1D10"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Shenghui Li</w:t>
            </w:r>
          </w:p>
        </w:tc>
        <w:tc>
          <w:tcPr>
            <w:tcW w:w="1572" w:type="dxa"/>
            <w:vAlign w:val="center"/>
          </w:tcPr>
          <w:p w14:paraId="4736C02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Yiting Chen</w:t>
            </w:r>
          </w:p>
        </w:tc>
        <w:tc>
          <w:tcPr>
            <w:tcW w:w="1356" w:type="dxa"/>
            <w:vAlign w:val="center"/>
          </w:tcPr>
          <w:p w14:paraId="1A77AEF5"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34</w:t>
            </w:r>
          </w:p>
        </w:tc>
        <w:tc>
          <w:tcPr>
            <w:tcW w:w="1993" w:type="dxa"/>
            <w:vAlign w:val="center"/>
          </w:tcPr>
          <w:p w14:paraId="7C7FA55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47F737F3"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0337D7C4" w14:textId="77777777" w:rsidTr="003B3F1B">
        <w:trPr>
          <w:trHeight w:val="442"/>
        </w:trPr>
        <w:tc>
          <w:tcPr>
            <w:tcW w:w="704" w:type="dxa"/>
            <w:vAlign w:val="center"/>
          </w:tcPr>
          <w:p w14:paraId="59CFB30D"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6</w:t>
            </w:r>
          </w:p>
        </w:tc>
        <w:tc>
          <w:tcPr>
            <w:tcW w:w="3120" w:type="dxa"/>
            <w:vAlign w:val="center"/>
          </w:tcPr>
          <w:p w14:paraId="1014E925"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The Associations of Caesarean Delivery With Risk of Wheezing Diseases and Changes of T Cells in Children/</w:t>
            </w:r>
            <w:r w:rsidRPr="00CF3883">
              <w:rPr>
                <w:rFonts w:ascii="宋体" w:hAnsi="宋体"/>
                <w:sz w:val="24"/>
                <w:szCs w:val="24"/>
              </w:rPr>
              <w:t xml:space="preserve"> </w:t>
            </w:r>
            <w:r w:rsidRPr="00CF3883">
              <w:rPr>
                <w:rFonts w:ascii="宋体" w:hAnsi="宋体"/>
                <w:bCs/>
                <w:sz w:val="24"/>
                <w:szCs w:val="24"/>
              </w:rPr>
              <w:t>Lin J, Yuan S, Dong B, Zhang J, Zhang L, Wu J, Chen J, Tang M, Zhang B, Wang H, Dai Y, Liu S, Hu Y, Qi X, Xu L, Zhao L, Yin Y</w:t>
            </w:r>
          </w:p>
        </w:tc>
        <w:tc>
          <w:tcPr>
            <w:tcW w:w="1042" w:type="dxa"/>
            <w:vAlign w:val="center"/>
          </w:tcPr>
          <w:p w14:paraId="0D40E7B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Frontiers in Immunology</w:t>
            </w:r>
          </w:p>
        </w:tc>
        <w:tc>
          <w:tcPr>
            <w:tcW w:w="1351" w:type="dxa"/>
            <w:vAlign w:val="center"/>
          </w:tcPr>
          <w:p w14:paraId="0E071973"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2021:12:793762</w:t>
            </w:r>
          </w:p>
        </w:tc>
        <w:tc>
          <w:tcPr>
            <w:tcW w:w="1536" w:type="dxa"/>
            <w:vAlign w:val="center"/>
          </w:tcPr>
          <w:p w14:paraId="416817C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Liangye Xu, Liebin Zhao, Yong Yin</w:t>
            </w:r>
          </w:p>
        </w:tc>
        <w:tc>
          <w:tcPr>
            <w:tcW w:w="1572" w:type="dxa"/>
            <w:vAlign w:val="center"/>
          </w:tcPr>
          <w:p w14:paraId="5166418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Jilei Lin, Shuhua Yuan, Bin Dong</w:t>
            </w:r>
          </w:p>
        </w:tc>
        <w:tc>
          <w:tcPr>
            <w:tcW w:w="1356" w:type="dxa"/>
            <w:vAlign w:val="center"/>
          </w:tcPr>
          <w:p w14:paraId="5AECD65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3</w:t>
            </w:r>
          </w:p>
        </w:tc>
        <w:tc>
          <w:tcPr>
            <w:tcW w:w="1993" w:type="dxa"/>
            <w:vAlign w:val="center"/>
          </w:tcPr>
          <w:p w14:paraId="4AE8DDC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62918212"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4ABEC470" w14:textId="77777777" w:rsidTr="003B3F1B">
        <w:trPr>
          <w:trHeight w:val="442"/>
        </w:trPr>
        <w:tc>
          <w:tcPr>
            <w:tcW w:w="704" w:type="dxa"/>
            <w:vAlign w:val="center"/>
          </w:tcPr>
          <w:p w14:paraId="105D2AE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7</w:t>
            </w:r>
          </w:p>
        </w:tc>
        <w:tc>
          <w:tcPr>
            <w:tcW w:w="3120" w:type="dxa"/>
            <w:vAlign w:val="center"/>
          </w:tcPr>
          <w:p w14:paraId="6143E2A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Breastfeeding duration modified the effects of neonatal and familial risk factors on childhood asthma and allergy: a population-based study/</w:t>
            </w:r>
            <w:r w:rsidRPr="00CF3883">
              <w:rPr>
                <w:rFonts w:ascii="宋体" w:hAnsi="宋体"/>
                <w:sz w:val="24"/>
                <w:szCs w:val="24"/>
              </w:rPr>
              <w:t xml:space="preserve"> </w:t>
            </w:r>
            <w:r w:rsidRPr="00CF3883">
              <w:rPr>
                <w:rFonts w:ascii="宋体" w:hAnsi="宋体"/>
                <w:bCs/>
                <w:sz w:val="24"/>
                <w:szCs w:val="24"/>
              </w:rPr>
              <w:t>Hu Y, Chen Y, Liu S, Jiang F, Wu M, Yan C, Tan J, Yu G, Hu Y, Yin Y, Qu J, Li S, Tong S</w:t>
            </w:r>
          </w:p>
        </w:tc>
        <w:tc>
          <w:tcPr>
            <w:tcW w:w="1042" w:type="dxa"/>
            <w:vAlign w:val="center"/>
          </w:tcPr>
          <w:p w14:paraId="045BA98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Respiratory Research</w:t>
            </w:r>
          </w:p>
        </w:tc>
        <w:tc>
          <w:tcPr>
            <w:tcW w:w="1351" w:type="dxa"/>
            <w:vAlign w:val="center"/>
          </w:tcPr>
          <w:p w14:paraId="4B83F0CB"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2021;22(1):41</w:t>
            </w:r>
          </w:p>
        </w:tc>
        <w:tc>
          <w:tcPr>
            <w:tcW w:w="1536" w:type="dxa"/>
            <w:vAlign w:val="center"/>
          </w:tcPr>
          <w:p w14:paraId="1FB9778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Shenghui Li, Shilu Tong</w:t>
            </w:r>
          </w:p>
        </w:tc>
        <w:tc>
          <w:tcPr>
            <w:tcW w:w="1572" w:type="dxa"/>
            <w:vAlign w:val="center"/>
          </w:tcPr>
          <w:p w14:paraId="292B89C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Yabin Hu, Yiting Chen</w:t>
            </w:r>
          </w:p>
        </w:tc>
        <w:tc>
          <w:tcPr>
            <w:tcW w:w="1356" w:type="dxa"/>
            <w:vAlign w:val="center"/>
          </w:tcPr>
          <w:p w14:paraId="06525EC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26</w:t>
            </w:r>
          </w:p>
        </w:tc>
        <w:tc>
          <w:tcPr>
            <w:tcW w:w="1993" w:type="dxa"/>
            <w:vAlign w:val="center"/>
          </w:tcPr>
          <w:p w14:paraId="210BDCC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5F2287C0"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163DEB0A" w14:textId="77777777" w:rsidTr="003B3F1B">
        <w:trPr>
          <w:trHeight w:val="442"/>
        </w:trPr>
        <w:tc>
          <w:tcPr>
            <w:tcW w:w="704" w:type="dxa"/>
            <w:vAlign w:val="center"/>
          </w:tcPr>
          <w:p w14:paraId="1382E7EA"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lastRenderedPageBreak/>
              <w:t>8</w:t>
            </w:r>
          </w:p>
        </w:tc>
        <w:tc>
          <w:tcPr>
            <w:tcW w:w="3120" w:type="dxa"/>
            <w:vAlign w:val="center"/>
          </w:tcPr>
          <w:p w14:paraId="2007ACB7"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Association of childhood asthma with intra-day and inter-day temperature variability in Shanghai, China./</w:t>
            </w:r>
            <w:r w:rsidRPr="00CF3883">
              <w:rPr>
                <w:rFonts w:ascii="宋体" w:hAnsi="宋体"/>
                <w:sz w:val="24"/>
                <w:szCs w:val="24"/>
              </w:rPr>
              <w:t xml:space="preserve"> </w:t>
            </w:r>
            <w:r w:rsidRPr="00CF3883">
              <w:rPr>
                <w:rFonts w:ascii="宋体" w:hAnsi="宋体"/>
                <w:bCs/>
                <w:sz w:val="24"/>
                <w:szCs w:val="24"/>
              </w:rPr>
              <w:t>Hu Y, Cheng J, Yin Y, Liu S, Tan J, Li S, Wu M, Yan C, Yu G, Hu Y, Tong S</w:t>
            </w:r>
          </w:p>
        </w:tc>
        <w:tc>
          <w:tcPr>
            <w:tcW w:w="1042" w:type="dxa"/>
            <w:vAlign w:val="center"/>
          </w:tcPr>
          <w:p w14:paraId="61799E81"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Environmental Research</w:t>
            </w:r>
          </w:p>
        </w:tc>
        <w:tc>
          <w:tcPr>
            <w:tcW w:w="1351" w:type="dxa"/>
            <w:vAlign w:val="center"/>
          </w:tcPr>
          <w:p w14:paraId="11C2934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sz w:val="24"/>
                <w:szCs w:val="24"/>
              </w:rPr>
              <w:t>2022;204(Pt D):112350</w:t>
            </w:r>
          </w:p>
        </w:tc>
        <w:tc>
          <w:tcPr>
            <w:tcW w:w="1536" w:type="dxa"/>
            <w:vAlign w:val="center"/>
          </w:tcPr>
          <w:p w14:paraId="7098F184"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Shilu Tong</w:t>
            </w:r>
          </w:p>
        </w:tc>
        <w:tc>
          <w:tcPr>
            <w:tcW w:w="1572" w:type="dxa"/>
            <w:vAlign w:val="center"/>
          </w:tcPr>
          <w:p w14:paraId="3676564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Yabing Hu</w:t>
            </w:r>
          </w:p>
        </w:tc>
        <w:tc>
          <w:tcPr>
            <w:tcW w:w="1356" w:type="dxa"/>
            <w:vAlign w:val="center"/>
          </w:tcPr>
          <w:p w14:paraId="74D8CF6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7</w:t>
            </w:r>
          </w:p>
        </w:tc>
        <w:tc>
          <w:tcPr>
            <w:tcW w:w="1993" w:type="dxa"/>
            <w:vAlign w:val="center"/>
          </w:tcPr>
          <w:p w14:paraId="3C99E562"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7701AC5A"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72794E0A" w14:textId="77777777" w:rsidTr="003B3F1B">
        <w:trPr>
          <w:trHeight w:val="442"/>
        </w:trPr>
        <w:tc>
          <w:tcPr>
            <w:tcW w:w="704" w:type="dxa"/>
            <w:vAlign w:val="center"/>
          </w:tcPr>
          <w:p w14:paraId="757CF9FC"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9</w:t>
            </w:r>
          </w:p>
        </w:tc>
        <w:tc>
          <w:tcPr>
            <w:tcW w:w="3120" w:type="dxa"/>
            <w:vAlign w:val="center"/>
          </w:tcPr>
          <w:p w14:paraId="568F2CE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Season-stratified effects of meteorological factors on childhood asthma in Shanghai, China/</w:t>
            </w:r>
            <w:r w:rsidRPr="00CF3883">
              <w:rPr>
                <w:rFonts w:ascii="宋体" w:hAnsi="宋体"/>
                <w:sz w:val="24"/>
                <w:szCs w:val="24"/>
              </w:rPr>
              <w:t xml:space="preserve"> </w:t>
            </w:r>
            <w:r w:rsidRPr="00CF3883">
              <w:rPr>
                <w:rFonts w:ascii="宋体" w:hAnsi="宋体"/>
                <w:bCs/>
                <w:sz w:val="24"/>
                <w:szCs w:val="24"/>
              </w:rPr>
              <w:t>Hu Y, Cheng J, Jiang F, Liu S, Li S, Tan J, Yin Y, Tong S</w:t>
            </w:r>
          </w:p>
        </w:tc>
        <w:tc>
          <w:tcPr>
            <w:tcW w:w="1042" w:type="dxa"/>
            <w:vAlign w:val="center"/>
          </w:tcPr>
          <w:p w14:paraId="4DBAC3EE"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Environmental Research</w:t>
            </w:r>
          </w:p>
        </w:tc>
        <w:tc>
          <w:tcPr>
            <w:tcW w:w="1351" w:type="dxa"/>
            <w:vAlign w:val="center"/>
          </w:tcPr>
          <w:p w14:paraId="414051B4"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2020:191:110115</w:t>
            </w:r>
          </w:p>
          <w:p w14:paraId="10FB60C6" w14:textId="77777777" w:rsidR="001B6A4F" w:rsidRPr="00CF3883" w:rsidRDefault="001B6A4F" w:rsidP="00CF3883">
            <w:pPr>
              <w:adjustRightInd w:val="0"/>
              <w:snapToGrid w:val="0"/>
              <w:jc w:val="center"/>
              <w:rPr>
                <w:rFonts w:ascii="宋体" w:hAnsi="宋体"/>
                <w:bCs/>
                <w:sz w:val="24"/>
                <w:szCs w:val="24"/>
              </w:rPr>
            </w:pPr>
          </w:p>
        </w:tc>
        <w:tc>
          <w:tcPr>
            <w:tcW w:w="1536" w:type="dxa"/>
            <w:vAlign w:val="center"/>
          </w:tcPr>
          <w:p w14:paraId="16BC4135"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Yong Yin, Shilu Tong</w:t>
            </w:r>
          </w:p>
        </w:tc>
        <w:tc>
          <w:tcPr>
            <w:tcW w:w="1572" w:type="dxa"/>
            <w:vAlign w:val="center"/>
          </w:tcPr>
          <w:p w14:paraId="4F1E475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Yabin Hu</w:t>
            </w:r>
          </w:p>
        </w:tc>
        <w:tc>
          <w:tcPr>
            <w:tcW w:w="1356" w:type="dxa"/>
            <w:vAlign w:val="center"/>
          </w:tcPr>
          <w:p w14:paraId="57A40AE8"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22</w:t>
            </w:r>
          </w:p>
        </w:tc>
        <w:tc>
          <w:tcPr>
            <w:tcW w:w="1993" w:type="dxa"/>
            <w:vAlign w:val="center"/>
          </w:tcPr>
          <w:p w14:paraId="4B433D7F"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6D9B1B75"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r w:rsidR="001B6A4F" w:rsidRPr="00CF3883" w14:paraId="145897E8" w14:textId="77777777" w:rsidTr="003B3F1B">
        <w:trPr>
          <w:trHeight w:val="442"/>
        </w:trPr>
        <w:tc>
          <w:tcPr>
            <w:tcW w:w="704" w:type="dxa"/>
            <w:vAlign w:val="center"/>
          </w:tcPr>
          <w:p w14:paraId="32B3BD43"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10</w:t>
            </w:r>
          </w:p>
        </w:tc>
        <w:tc>
          <w:tcPr>
            <w:tcW w:w="3120" w:type="dxa"/>
            <w:vAlign w:val="center"/>
          </w:tcPr>
          <w:p w14:paraId="34706EE9"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Relative impact of meteorological factors and air pollutants on childhood allergic diseases in Shanghai, China/</w:t>
            </w:r>
            <w:r w:rsidRPr="00CF3883">
              <w:rPr>
                <w:rFonts w:ascii="宋体" w:hAnsi="宋体"/>
                <w:sz w:val="24"/>
                <w:szCs w:val="24"/>
              </w:rPr>
              <w:t xml:space="preserve"> </w:t>
            </w:r>
            <w:r w:rsidRPr="00CF3883">
              <w:rPr>
                <w:rFonts w:ascii="宋体" w:hAnsi="宋体"/>
                <w:bCs/>
                <w:sz w:val="24"/>
                <w:szCs w:val="24"/>
              </w:rPr>
              <w:t>Hu Y, Xu Z, Jiang F, Li S, Liu S, Wu M, Yan C, Tan J, Yu G, Hu Y, Yin Y, Tong S</w:t>
            </w:r>
          </w:p>
        </w:tc>
        <w:tc>
          <w:tcPr>
            <w:tcW w:w="1042" w:type="dxa"/>
            <w:vAlign w:val="center"/>
          </w:tcPr>
          <w:p w14:paraId="585BA3A1"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Science of the Total Environment</w:t>
            </w:r>
          </w:p>
        </w:tc>
        <w:tc>
          <w:tcPr>
            <w:tcW w:w="1351" w:type="dxa"/>
            <w:vAlign w:val="center"/>
          </w:tcPr>
          <w:p w14:paraId="4EA1402A"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2020:706:135975</w:t>
            </w:r>
          </w:p>
        </w:tc>
        <w:tc>
          <w:tcPr>
            <w:tcW w:w="1536" w:type="dxa"/>
            <w:vAlign w:val="center"/>
          </w:tcPr>
          <w:p w14:paraId="1B275B95"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Yong Yin,  Shilu Tong</w:t>
            </w:r>
          </w:p>
        </w:tc>
        <w:tc>
          <w:tcPr>
            <w:tcW w:w="1572" w:type="dxa"/>
            <w:vAlign w:val="center"/>
          </w:tcPr>
          <w:p w14:paraId="4FF1322D"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Yabin Hu</w:t>
            </w:r>
          </w:p>
        </w:tc>
        <w:tc>
          <w:tcPr>
            <w:tcW w:w="1356" w:type="dxa"/>
            <w:vAlign w:val="center"/>
          </w:tcPr>
          <w:p w14:paraId="731EDA63"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65</w:t>
            </w:r>
          </w:p>
        </w:tc>
        <w:tc>
          <w:tcPr>
            <w:tcW w:w="1993" w:type="dxa"/>
            <w:vAlign w:val="center"/>
          </w:tcPr>
          <w:p w14:paraId="01ACF357"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bCs/>
                <w:sz w:val="24"/>
                <w:szCs w:val="24"/>
              </w:rPr>
              <w:t>Web of Science</w:t>
            </w:r>
          </w:p>
        </w:tc>
        <w:tc>
          <w:tcPr>
            <w:tcW w:w="1560" w:type="dxa"/>
            <w:vAlign w:val="center"/>
          </w:tcPr>
          <w:p w14:paraId="63000F52" w14:textId="77777777" w:rsidR="001B6A4F" w:rsidRPr="00CF3883" w:rsidRDefault="004674CB" w:rsidP="00CF3883">
            <w:pPr>
              <w:adjustRightInd w:val="0"/>
              <w:snapToGrid w:val="0"/>
              <w:jc w:val="center"/>
              <w:rPr>
                <w:rFonts w:ascii="宋体" w:hAnsi="宋体"/>
                <w:bCs/>
                <w:sz w:val="24"/>
                <w:szCs w:val="24"/>
              </w:rPr>
            </w:pPr>
            <w:r w:rsidRPr="00CF3883">
              <w:rPr>
                <w:rFonts w:ascii="宋体" w:hAnsi="宋体" w:hint="eastAsia"/>
                <w:bCs/>
                <w:sz w:val="24"/>
                <w:szCs w:val="24"/>
              </w:rPr>
              <w:t>否</w:t>
            </w:r>
          </w:p>
        </w:tc>
      </w:tr>
    </w:tbl>
    <w:p w14:paraId="77A63B1F" w14:textId="77777777" w:rsidR="0032272F" w:rsidRDefault="0032272F">
      <w:pPr>
        <w:rPr>
          <w:rFonts w:ascii="宋体" w:hAnsi="宋体"/>
          <w:b/>
          <w:color w:val="000000"/>
          <w:sz w:val="28"/>
          <w:szCs w:val="28"/>
        </w:rPr>
        <w:sectPr w:rsidR="0032272F" w:rsidSect="00CF3883">
          <w:pgSz w:w="16838" w:h="11906" w:orient="landscape"/>
          <w:pgMar w:top="1800" w:right="709" w:bottom="1560" w:left="1276" w:header="851" w:footer="992" w:gutter="0"/>
          <w:cols w:space="425"/>
          <w:docGrid w:type="lines" w:linePitch="312"/>
        </w:sectPr>
      </w:pPr>
    </w:p>
    <w:p w14:paraId="78780073" w14:textId="3DB22E47" w:rsidR="001B6A4F" w:rsidRPr="003B3F1B" w:rsidRDefault="003B3F1B">
      <w:pPr>
        <w:rPr>
          <w:rFonts w:ascii="宋体" w:hAnsi="宋体"/>
          <w:b/>
          <w:color w:val="000000"/>
          <w:sz w:val="28"/>
          <w:szCs w:val="28"/>
        </w:rPr>
      </w:pPr>
      <w:r w:rsidRPr="003B3F1B">
        <w:rPr>
          <w:rFonts w:ascii="宋体" w:hAnsi="宋体" w:hint="eastAsia"/>
          <w:b/>
          <w:color w:val="000000"/>
          <w:sz w:val="28"/>
          <w:szCs w:val="28"/>
        </w:rPr>
        <w:lastRenderedPageBreak/>
        <w:t>主要知识产权和标准规范等目录</w:t>
      </w:r>
    </w:p>
    <w:tbl>
      <w:tblPr>
        <w:tblW w:w="13959" w:type="dxa"/>
        <w:tblInd w:w="-5" w:type="dxa"/>
        <w:tblLook w:val="04A0" w:firstRow="1" w:lastRow="0" w:firstColumn="1" w:lastColumn="0" w:noHBand="0" w:noVBand="1"/>
      </w:tblPr>
      <w:tblGrid>
        <w:gridCol w:w="493"/>
        <w:gridCol w:w="936"/>
        <w:gridCol w:w="1968"/>
        <w:gridCol w:w="907"/>
        <w:gridCol w:w="3576"/>
        <w:gridCol w:w="1334"/>
        <w:gridCol w:w="2372"/>
        <w:gridCol w:w="1436"/>
        <w:gridCol w:w="937"/>
      </w:tblGrid>
      <w:tr w:rsidR="003B3F1B" w:rsidRPr="003B3F1B" w14:paraId="003E95F9" w14:textId="77777777" w:rsidTr="0032272F">
        <w:trPr>
          <w:trHeight w:val="1005"/>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C117F" w14:textId="055CB1B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序号</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14:paraId="1257FD12" w14:textId="0D21A2D6"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知识产权</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标准</w:t>
            </w:r>
            <w:r>
              <w:rPr>
                <w:rFonts w:ascii="宋体" w:hAnsi="宋体" w:cs="Courier New" w:hint="eastAsia"/>
                <w:color w:val="000000"/>
                <w:kern w:val="0"/>
                <w:sz w:val="24"/>
                <w:szCs w:val="24"/>
              </w:rPr>
              <w:t>）</w:t>
            </w:r>
            <w:r w:rsidRPr="003B3F1B">
              <w:rPr>
                <w:rFonts w:ascii="宋体" w:hAnsi="宋体" w:cs="Courier New"/>
                <w:color w:val="000000"/>
                <w:kern w:val="0"/>
                <w:sz w:val="24"/>
                <w:szCs w:val="24"/>
              </w:rPr>
              <w:t>类别</w:t>
            </w:r>
          </w:p>
        </w:tc>
        <w:tc>
          <w:tcPr>
            <w:tcW w:w="1968" w:type="dxa"/>
            <w:tcBorders>
              <w:top w:val="single" w:sz="4" w:space="0" w:color="000000"/>
              <w:left w:val="nil"/>
              <w:bottom w:val="single" w:sz="4" w:space="0" w:color="000000"/>
              <w:right w:val="single" w:sz="4" w:space="0" w:color="000000"/>
            </w:tcBorders>
            <w:shd w:val="clear" w:color="auto" w:fill="auto"/>
            <w:vAlign w:val="center"/>
            <w:hideMark/>
          </w:tcPr>
          <w:p w14:paraId="54945D66" w14:textId="2519786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知识产权</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标准</w:t>
            </w:r>
            <w:r>
              <w:rPr>
                <w:rFonts w:ascii="宋体" w:hAnsi="宋体" w:cs="Courier New" w:hint="eastAsia"/>
                <w:color w:val="000000"/>
                <w:kern w:val="0"/>
                <w:sz w:val="24"/>
                <w:szCs w:val="24"/>
              </w:rPr>
              <w:t>）</w:t>
            </w:r>
            <w:r w:rsidRPr="003B3F1B">
              <w:rPr>
                <w:rFonts w:ascii="宋体" w:hAnsi="宋体" w:cs="Courier New"/>
                <w:color w:val="000000"/>
                <w:kern w:val="0"/>
                <w:sz w:val="24"/>
                <w:szCs w:val="24"/>
              </w:rPr>
              <w:t>具体名称</w:t>
            </w:r>
          </w:p>
        </w:tc>
        <w:tc>
          <w:tcPr>
            <w:tcW w:w="907" w:type="dxa"/>
            <w:tcBorders>
              <w:top w:val="single" w:sz="4" w:space="0" w:color="000000"/>
              <w:left w:val="nil"/>
              <w:bottom w:val="single" w:sz="4" w:space="0" w:color="000000"/>
              <w:right w:val="single" w:sz="4" w:space="0" w:color="000000"/>
            </w:tcBorders>
            <w:shd w:val="clear" w:color="auto" w:fill="auto"/>
            <w:vAlign w:val="center"/>
            <w:hideMark/>
          </w:tcPr>
          <w:p w14:paraId="5AD0054B" w14:textId="4405F1BB"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国家</w:t>
            </w:r>
            <w:r>
              <w:rPr>
                <w:rFonts w:ascii="宋体" w:hAnsi="宋体" w:cs="Courier New" w:hint="eastAsia"/>
                <w:color w:val="000000"/>
                <w:kern w:val="0"/>
                <w:sz w:val="24"/>
                <w:szCs w:val="24"/>
              </w:rPr>
              <w:t>（地区）</w:t>
            </w:r>
          </w:p>
        </w:tc>
        <w:tc>
          <w:tcPr>
            <w:tcW w:w="3576" w:type="dxa"/>
            <w:tcBorders>
              <w:top w:val="single" w:sz="4" w:space="0" w:color="000000"/>
              <w:left w:val="nil"/>
              <w:bottom w:val="single" w:sz="4" w:space="0" w:color="000000"/>
              <w:right w:val="single" w:sz="4" w:space="0" w:color="000000"/>
            </w:tcBorders>
            <w:shd w:val="clear" w:color="auto" w:fill="auto"/>
            <w:vAlign w:val="center"/>
            <w:hideMark/>
          </w:tcPr>
          <w:p w14:paraId="7967F605" w14:textId="50F31C3E"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授权号</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标准编号</w:t>
            </w:r>
            <w:r>
              <w:rPr>
                <w:rFonts w:ascii="宋体" w:hAnsi="宋体" w:cs="Courier New" w:hint="eastAsia"/>
                <w:color w:val="000000"/>
                <w:kern w:val="0"/>
                <w:sz w:val="24"/>
                <w:szCs w:val="24"/>
              </w:rPr>
              <w:t>）</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14:paraId="24560D9D" w14:textId="3FFF77E3"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授权</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标准发布</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日期</w:t>
            </w: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1454F3D0" w14:textId="321F8046"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证书编号</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标准批准发布部门</w:t>
            </w:r>
            <w:r>
              <w:rPr>
                <w:rFonts w:ascii="宋体" w:hAnsi="宋体" w:cs="Courier New" w:hint="eastAsia"/>
                <w:color w:val="000000"/>
                <w:kern w:val="0"/>
                <w:sz w:val="24"/>
                <w:szCs w:val="24"/>
              </w:rPr>
              <w:t>）</w:t>
            </w:r>
          </w:p>
        </w:tc>
        <w:tc>
          <w:tcPr>
            <w:tcW w:w="1436" w:type="dxa"/>
            <w:tcBorders>
              <w:top w:val="single" w:sz="4" w:space="0" w:color="000000"/>
              <w:left w:val="nil"/>
              <w:bottom w:val="single" w:sz="4" w:space="0" w:color="000000"/>
              <w:right w:val="single" w:sz="4" w:space="0" w:color="000000"/>
            </w:tcBorders>
            <w:shd w:val="clear" w:color="auto" w:fill="auto"/>
            <w:vAlign w:val="center"/>
            <w:hideMark/>
          </w:tcPr>
          <w:p w14:paraId="1A1A39BF" w14:textId="7D1CB7FD"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权利人</w:t>
            </w:r>
            <w:r>
              <w:rPr>
                <w:rFonts w:ascii="宋体" w:hAnsi="宋体" w:cs="Courier New" w:hint="eastAsia"/>
                <w:color w:val="000000"/>
                <w:kern w:val="0"/>
                <w:sz w:val="24"/>
                <w:szCs w:val="24"/>
              </w:rPr>
              <w:t>（</w:t>
            </w:r>
            <w:r w:rsidRPr="003B3F1B">
              <w:rPr>
                <w:rFonts w:ascii="宋体" w:hAnsi="宋体" w:cs="Courier New"/>
                <w:color w:val="000000"/>
                <w:kern w:val="0"/>
                <w:sz w:val="24"/>
                <w:szCs w:val="24"/>
              </w:rPr>
              <w:t>标准起草单位</w:t>
            </w:r>
            <w:r>
              <w:rPr>
                <w:rFonts w:ascii="宋体" w:hAnsi="宋体" w:cs="Courier New" w:hint="eastAsia"/>
                <w:color w:val="000000"/>
                <w:kern w:val="0"/>
                <w:sz w:val="24"/>
                <w:szCs w:val="24"/>
              </w:rPr>
              <w:t>）</w:t>
            </w:r>
          </w:p>
        </w:tc>
        <w:tc>
          <w:tcPr>
            <w:tcW w:w="937" w:type="dxa"/>
            <w:tcBorders>
              <w:top w:val="single" w:sz="4" w:space="0" w:color="000000"/>
              <w:left w:val="nil"/>
              <w:bottom w:val="single" w:sz="4" w:space="0" w:color="000000"/>
              <w:right w:val="single" w:sz="4" w:space="0" w:color="000000"/>
            </w:tcBorders>
            <w:shd w:val="clear" w:color="auto" w:fill="auto"/>
            <w:vAlign w:val="center"/>
            <w:hideMark/>
          </w:tcPr>
          <w:p w14:paraId="7B261D4A" w14:textId="06221604" w:rsidR="003B3F1B" w:rsidRPr="003B3F1B" w:rsidRDefault="003B3F1B" w:rsidP="003B3F1B">
            <w:pPr>
              <w:widowControl/>
              <w:jc w:val="center"/>
              <w:rPr>
                <w:rFonts w:ascii="宋体" w:hAnsi="宋体" w:cs="Calibri"/>
                <w:color w:val="000000"/>
                <w:kern w:val="0"/>
                <w:sz w:val="24"/>
                <w:szCs w:val="24"/>
              </w:rPr>
            </w:pPr>
            <w:r>
              <w:rPr>
                <w:rFonts w:ascii="宋体" w:hAnsi="宋体" w:cs="Calibri" w:hint="eastAsia"/>
                <w:color w:val="000000"/>
                <w:kern w:val="0"/>
                <w:sz w:val="24"/>
                <w:szCs w:val="24"/>
              </w:rPr>
              <w:t>发明人（标准起草人）</w:t>
            </w:r>
          </w:p>
        </w:tc>
      </w:tr>
      <w:tr w:rsidR="003B3F1B" w:rsidRPr="003B3F1B" w14:paraId="62C3F8C7" w14:textId="77777777" w:rsidTr="0032272F">
        <w:trPr>
          <w:trHeight w:val="1792"/>
        </w:trPr>
        <w:tc>
          <w:tcPr>
            <w:tcW w:w="493" w:type="dxa"/>
            <w:tcBorders>
              <w:top w:val="nil"/>
              <w:left w:val="single" w:sz="4" w:space="0" w:color="000000"/>
              <w:bottom w:val="single" w:sz="4" w:space="0" w:color="000000"/>
              <w:right w:val="single" w:sz="4" w:space="0" w:color="000000"/>
            </w:tcBorders>
            <w:shd w:val="clear" w:color="auto" w:fill="auto"/>
            <w:vAlign w:val="center"/>
            <w:hideMark/>
          </w:tcPr>
          <w:p w14:paraId="7C0C2F1F" w14:textId="77777777" w:rsidR="003B3F1B" w:rsidRPr="003B3F1B" w:rsidRDefault="003B3F1B" w:rsidP="003B3F1B">
            <w:pPr>
              <w:widowControl/>
              <w:jc w:val="center"/>
              <w:rPr>
                <w:rFonts w:ascii="宋体" w:hAnsi="宋体" w:cs="Courier New" w:hint="eastAsia"/>
                <w:color w:val="000000"/>
                <w:kern w:val="0"/>
                <w:sz w:val="24"/>
                <w:szCs w:val="24"/>
              </w:rPr>
            </w:pPr>
            <w:r w:rsidRPr="003B3F1B">
              <w:rPr>
                <w:rFonts w:ascii="宋体" w:hAnsi="宋体" w:cs="Courier New"/>
                <w:color w:val="000000"/>
                <w:kern w:val="0"/>
                <w:sz w:val="24"/>
                <w:szCs w:val="24"/>
              </w:rPr>
              <w:t>1</w:t>
            </w:r>
          </w:p>
        </w:tc>
        <w:tc>
          <w:tcPr>
            <w:tcW w:w="936" w:type="dxa"/>
            <w:tcBorders>
              <w:top w:val="nil"/>
              <w:left w:val="nil"/>
              <w:bottom w:val="single" w:sz="4" w:space="0" w:color="000000"/>
              <w:right w:val="single" w:sz="4" w:space="0" w:color="000000"/>
            </w:tcBorders>
            <w:shd w:val="clear" w:color="auto" w:fill="auto"/>
            <w:vAlign w:val="center"/>
            <w:hideMark/>
          </w:tcPr>
          <w:p w14:paraId="7A78A4E8"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其他</w:t>
            </w:r>
          </w:p>
        </w:tc>
        <w:tc>
          <w:tcPr>
            <w:tcW w:w="1968" w:type="dxa"/>
            <w:tcBorders>
              <w:top w:val="nil"/>
              <w:left w:val="nil"/>
              <w:bottom w:val="single" w:sz="4" w:space="0" w:color="000000"/>
              <w:right w:val="single" w:sz="4" w:space="0" w:color="000000"/>
            </w:tcBorders>
            <w:shd w:val="clear" w:color="auto" w:fill="auto"/>
            <w:vAlign w:val="center"/>
            <w:hideMark/>
          </w:tcPr>
          <w:p w14:paraId="015B4F0C" w14:textId="02A6C4E5"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基层儿童支气管哮喘临床诊治策略——上海市浦东新区/奉贤区专家建议</w:t>
            </w:r>
          </w:p>
        </w:tc>
        <w:tc>
          <w:tcPr>
            <w:tcW w:w="907" w:type="dxa"/>
            <w:tcBorders>
              <w:top w:val="nil"/>
              <w:left w:val="nil"/>
              <w:bottom w:val="single" w:sz="4" w:space="0" w:color="000000"/>
              <w:right w:val="single" w:sz="4" w:space="0" w:color="000000"/>
            </w:tcBorders>
            <w:shd w:val="clear" w:color="auto" w:fill="auto"/>
            <w:vAlign w:val="center"/>
            <w:hideMark/>
          </w:tcPr>
          <w:p w14:paraId="26F42F17"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中国</w:t>
            </w:r>
          </w:p>
        </w:tc>
        <w:tc>
          <w:tcPr>
            <w:tcW w:w="3576" w:type="dxa"/>
            <w:tcBorders>
              <w:top w:val="nil"/>
              <w:left w:val="nil"/>
              <w:bottom w:val="single" w:sz="4" w:space="0" w:color="000000"/>
              <w:right w:val="single" w:sz="4" w:space="0" w:color="000000"/>
            </w:tcBorders>
            <w:shd w:val="clear" w:color="auto" w:fill="auto"/>
            <w:vAlign w:val="center"/>
            <w:hideMark/>
          </w:tcPr>
          <w:p w14:paraId="00BF53E3" w14:textId="7AAA990D"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DOI:10.12114/j.issn.1007-9572.2020.00.130</w:t>
            </w:r>
          </w:p>
        </w:tc>
        <w:tc>
          <w:tcPr>
            <w:tcW w:w="1334" w:type="dxa"/>
            <w:tcBorders>
              <w:top w:val="nil"/>
              <w:left w:val="nil"/>
              <w:bottom w:val="single" w:sz="4" w:space="0" w:color="000000"/>
              <w:right w:val="single" w:sz="4" w:space="0" w:color="000000"/>
            </w:tcBorders>
            <w:shd w:val="clear" w:color="auto" w:fill="auto"/>
            <w:vAlign w:val="center"/>
            <w:hideMark/>
          </w:tcPr>
          <w:p w14:paraId="4701D1DE" w14:textId="7DBE7BEF"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2020年03月11日</w:t>
            </w:r>
          </w:p>
        </w:tc>
        <w:tc>
          <w:tcPr>
            <w:tcW w:w="2372" w:type="dxa"/>
            <w:tcBorders>
              <w:top w:val="nil"/>
              <w:left w:val="nil"/>
              <w:bottom w:val="single" w:sz="4" w:space="0" w:color="000000"/>
              <w:right w:val="single" w:sz="4" w:space="0" w:color="000000"/>
            </w:tcBorders>
            <w:shd w:val="clear" w:color="auto" w:fill="auto"/>
            <w:vAlign w:val="center"/>
            <w:hideMark/>
          </w:tcPr>
          <w:p w14:paraId="2BDCFBCB" w14:textId="2554F457" w:rsidR="003B3F1B" w:rsidRPr="003B3F1B" w:rsidRDefault="003B3F1B" w:rsidP="0032272F">
            <w:pPr>
              <w:widowControl/>
              <w:jc w:val="center"/>
              <w:rPr>
                <w:rFonts w:ascii="宋体" w:hAnsi="宋体" w:cs="Calibri"/>
                <w:color w:val="000000"/>
                <w:kern w:val="0"/>
                <w:sz w:val="24"/>
                <w:szCs w:val="24"/>
              </w:rPr>
            </w:pPr>
            <w:r w:rsidRPr="003B3F1B">
              <w:rPr>
                <w:rFonts w:ascii="宋体" w:hAnsi="宋体" w:cs="Calibri"/>
                <w:color w:val="000000"/>
                <w:kern w:val="0"/>
                <w:sz w:val="24"/>
                <w:szCs w:val="24"/>
              </w:rPr>
              <w:t>2020,23(6):633-643.</w:t>
            </w:r>
          </w:p>
        </w:tc>
        <w:tc>
          <w:tcPr>
            <w:tcW w:w="1436" w:type="dxa"/>
            <w:tcBorders>
              <w:top w:val="nil"/>
              <w:left w:val="nil"/>
              <w:bottom w:val="single" w:sz="4" w:space="0" w:color="000000"/>
              <w:right w:val="single" w:sz="4" w:space="0" w:color="000000"/>
            </w:tcBorders>
            <w:shd w:val="clear" w:color="auto" w:fill="auto"/>
            <w:vAlign w:val="center"/>
            <w:hideMark/>
          </w:tcPr>
          <w:p w14:paraId="57B462AD" w14:textId="25164D22" w:rsidR="003B3F1B" w:rsidRPr="003B3F1B" w:rsidRDefault="0032272F" w:rsidP="003B3F1B">
            <w:pPr>
              <w:widowControl/>
              <w:jc w:val="center"/>
              <w:rPr>
                <w:rFonts w:ascii="宋体" w:hAnsi="宋体" w:cs="Calibri" w:hint="eastAsia"/>
                <w:color w:val="000000"/>
                <w:kern w:val="0"/>
                <w:sz w:val="24"/>
                <w:szCs w:val="24"/>
              </w:rPr>
            </w:pPr>
            <w:r w:rsidRPr="0032272F">
              <w:rPr>
                <w:rFonts w:ascii="宋体" w:hAnsi="宋体" w:cs="Calibri" w:hint="eastAsia"/>
                <w:color w:val="000000"/>
                <w:kern w:val="0"/>
                <w:sz w:val="24"/>
                <w:szCs w:val="24"/>
              </w:rPr>
              <w:t>上海交通大学医学院附属上海儿童医学中心</w:t>
            </w:r>
          </w:p>
        </w:tc>
        <w:tc>
          <w:tcPr>
            <w:tcW w:w="937" w:type="dxa"/>
            <w:tcBorders>
              <w:top w:val="nil"/>
              <w:left w:val="nil"/>
              <w:bottom w:val="single" w:sz="4" w:space="0" w:color="000000"/>
              <w:right w:val="single" w:sz="4" w:space="0" w:color="000000"/>
            </w:tcBorders>
            <w:shd w:val="clear" w:color="auto" w:fill="auto"/>
            <w:vAlign w:val="center"/>
            <w:hideMark/>
          </w:tcPr>
          <w:p w14:paraId="3E3A6F13" w14:textId="77777777" w:rsidR="003B3F1B" w:rsidRPr="003B3F1B" w:rsidRDefault="003B3F1B" w:rsidP="003B3F1B">
            <w:pPr>
              <w:widowControl/>
              <w:jc w:val="center"/>
              <w:rPr>
                <w:rFonts w:ascii="宋体" w:hAnsi="宋体" w:cs="Courier New" w:hint="eastAsia"/>
                <w:color w:val="000000"/>
                <w:kern w:val="0"/>
                <w:sz w:val="24"/>
                <w:szCs w:val="24"/>
              </w:rPr>
            </w:pPr>
            <w:r w:rsidRPr="003B3F1B">
              <w:rPr>
                <w:rFonts w:ascii="宋体" w:hAnsi="宋体" w:cs="Courier New"/>
                <w:color w:val="000000"/>
                <w:kern w:val="0"/>
                <w:sz w:val="24"/>
                <w:szCs w:val="24"/>
              </w:rPr>
              <w:t>殷勇</w:t>
            </w:r>
          </w:p>
        </w:tc>
      </w:tr>
      <w:tr w:rsidR="003B3F1B" w:rsidRPr="003B3F1B" w14:paraId="2D99D9C8" w14:textId="77777777" w:rsidTr="0032272F">
        <w:trPr>
          <w:trHeight w:val="1834"/>
        </w:trPr>
        <w:tc>
          <w:tcPr>
            <w:tcW w:w="493" w:type="dxa"/>
            <w:tcBorders>
              <w:top w:val="nil"/>
              <w:left w:val="single" w:sz="4" w:space="0" w:color="000000"/>
              <w:bottom w:val="single" w:sz="4" w:space="0" w:color="000000"/>
              <w:right w:val="single" w:sz="4" w:space="0" w:color="000000"/>
            </w:tcBorders>
            <w:shd w:val="clear" w:color="auto" w:fill="auto"/>
            <w:vAlign w:val="center"/>
            <w:hideMark/>
          </w:tcPr>
          <w:p w14:paraId="132BD212"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w:t>
            </w:r>
          </w:p>
        </w:tc>
        <w:tc>
          <w:tcPr>
            <w:tcW w:w="936" w:type="dxa"/>
            <w:tcBorders>
              <w:top w:val="nil"/>
              <w:left w:val="nil"/>
              <w:bottom w:val="single" w:sz="4" w:space="0" w:color="000000"/>
              <w:right w:val="single" w:sz="4" w:space="0" w:color="000000"/>
            </w:tcBorders>
            <w:shd w:val="clear" w:color="auto" w:fill="auto"/>
            <w:vAlign w:val="center"/>
            <w:hideMark/>
          </w:tcPr>
          <w:p w14:paraId="1326C5F9"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其他</w:t>
            </w:r>
          </w:p>
        </w:tc>
        <w:tc>
          <w:tcPr>
            <w:tcW w:w="1968" w:type="dxa"/>
            <w:tcBorders>
              <w:top w:val="nil"/>
              <w:left w:val="nil"/>
              <w:bottom w:val="single" w:sz="4" w:space="0" w:color="000000"/>
              <w:right w:val="single" w:sz="4" w:space="0" w:color="000000"/>
            </w:tcBorders>
            <w:shd w:val="clear" w:color="auto" w:fill="auto"/>
            <w:vAlign w:val="center"/>
            <w:hideMark/>
          </w:tcPr>
          <w:p w14:paraId="5185953B" w14:textId="460805E6"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社区卫生服务中心雾化室建设标准(上海市浦东新区、奉贤区专家共识)</w:t>
            </w:r>
          </w:p>
        </w:tc>
        <w:tc>
          <w:tcPr>
            <w:tcW w:w="907" w:type="dxa"/>
            <w:tcBorders>
              <w:top w:val="nil"/>
              <w:left w:val="nil"/>
              <w:bottom w:val="single" w:sz="4" w:space="0" w:color="000000"/>
              <w:right w:val="single" w:sz="4" w:space="0" w:color="000000"/>
            </w:tcBorders>
            <w:shd w:val="clear" w:color="auto" w:fill="auto"/>
            <w:vAlign w:val="center"/>
            <w:hideMark/>
          </w:tcPr>
          <w:p w14:paraId="0CBAE5FB"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中国</w:t>
            </w:r>
          </w:p>
        </w:tc>
        <w:tc>
          <w:tcPr>
            <w:tcW w:w="3576" w:type="dxa"/>
            <w:tcBorders>
              <w:top w:val="nil"/>
              <w:left w:val="nil"/>
              <w:bottom w:val="single" w:sz="4" w:space="0" w:color="000000"/>
              <w:right w:val="single" w:sz="4" w:space="0" w:color="000000"/>
            </w:tcBorders>
            <w:shd w:val="clear" w:color="auto" w:fill="auto"/>
            <w:vAlign w:val="center"/>
            <w:hideMark/>
          </w:tcPr>
          <w:p w14:paraId="79159716" w14:textId="3B3DDA4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DOI:10.12114/j.issn.1007-9572.2018.00.219</w:t>
            </w:r>
          </w:p>
        </w:tc>
        <w:tc>
          <w:tcPr>
            <w:tcW w:w="1334" w:type="dxa"/>
            <w:tcBorders>
              <w:top w:val="nil"/>
              <w:left w:val="nil"/>
              <w:bottom w:val="single" w:sz="4" w:space="0" w:color="000000"/>
              <w:right w:val="single" w:sz="4" w:space="0" w:color="000000"/>
            </w:tcBorders>
            <w:shd w:val="clear" w:color="auto" w:fill="auto"/>
            <w:vAlign w:val="center"/>
            <w:hideMark/>
          </w:tcPr>
          <w:p w14:paraId="053DB9E9" w14:textId="77777777" w:rsidR="0032272F" w:rsidRPr="0032272F" w:rsidRDefault="0032272F" w:rsidP="0032272F">
            <w:pPr>
              <w:widowControl/>
              <w:jc w:val="center"/>
              <w:rPr>
                <w:rFonts w:ascii="宋体" w:hAnsi="宋体" w:cs="Calibri" w:hint="eastAsia"/>
                <w:color w:val="000000"/>
                <w:kern w:val="0"/>
                <w:sz w:val="24"/>
                <w:szCs w:val="24"/>
              </w:rPr>
            </w:pPr>
            <w:r w:rsidRPr="0032272F">
              <w:rPr>
                <w:rFonts w:ascii="宋体" w:hAnsi="宋体" w:cs="Calibri" w:hint="eastAsia"/>
                <w:color w:val="000000"/>
                <w:kern w:val="0"/>
                <w:sz w:val="24"/>
                <w:szCs w:val="24"/>
              </w:rPr>
              <w:t>2018年</w:t>
            </w:r>
          </w:p>
          <w:p w14:paraId="4C521D14" w14:textId="2C11D7EB" w:rsidR="003B3F1B" w:rsidRPr="003B3F1B" w:rsidRDefault="0032272F" w:rsidP="0032272F">
            <w:pPr>
              <w:widowControl/>
              <w:jc w:val="center"/>
              <w:rPr>
                <w:rFonts w:ascii="宋体" w:hAnsi="宋体" w:cs="Calibri"/>
                <w:color w:val="000000"/>
                <w:kern w:val="0"/>
                <w:sz w:val="24"/>
                <w:szCs w:val="24"/>
              </w:rPr>
            </w:pPr>
            <w:r w:rsidRPr="0032272F">
              <w:rPr>
                <w:rFonts w:ascii="宋体" w:hAnsi="宋体" w:cs="Calibri" w:hint="eastAsia"/>
                <w:color w:val="000000"/>
                <w:kern w:val="0"/>
                <w:sz w:val="24"/>
                <w:szCs w:val="24"/>
              </w:rPr>
              <w:t>12月21日</w:t>
            </w:r>
          </w:p>
        </w:tc>
        <w:tc>
          <w:tcPr>
            <w:tcW w:w="2372" w:type="dxa"/>
            <w:tcBorders>
              <w:top w:val="nil"/>
              <w:left w:val="nil"/>
              <w:bottom w:val="single" w:sz="4" w:space="0" w:color="000000"/>
              <w:right w:val="single" w:sz="4" w:space="0" w:color="000000"/>
            </w:tcBorders>
            <w:shd w:val="clear" w:color="auto" w:fill="auto"/>
            <w:vAlign w:val="center"/>
            <w:hideMark/>
          </w:tcPr>
          <w:p w14:paraId="05326C4C" w14:textId="7EAF53DB" w:rsidR="003B3F1B" w:rsidRPr="003B3F1B" w:rsidRDefault="0032272F" w:rsidP="0032272F">
            <w:pPr>
              <w:widowControl/>
              <w:jc w:val="center"/>
              <w:rPr>
                <w:rFonts w:ascii="宋体" w:hAnsi="宋体" w:cs="Calibri" w:hint="eastAsia"/>
                <w:color w:val="000000"/>
                <w:kern w:val="0"/>
                <w:sz w:val="24"/>
                <w:szCs w:val="24"/>
              </w:rPr>
            </w:pPr>
            <w:r w:rsidRPr="0032272F">
              <w:rPr>
                <w:rFonts w:ascii="宋体" w:hAnsi="宋体" w:cs="Calibri"/>
                <w:color w:val="000000"/>
                <w:kern w:val="0"/>
                <w:sz w:val="24"/>
                <w:szCs w:val="24"/>
              </w:rPr>
              <w:t>2018,21(34):4174-417</w:t>
            </w:r>
            <w:r>
              <w:rPr>
                <w:rFonts w:ascii="宋体" w:hAnsi="宋体" w:cs="Calibri"/>
                <w:color w:val="000000"/>
                <w:kern w:val="0"/>
                <w:sz w:val="24"/>
                <w:szCs w:val="24"/>
              </w:rPr>
              <w:t>7</w:t>
            </w:r>
          </w:p>
        </w:tc>
        <w:tc>
          <w:tcPr>
            <w:tcW w:w="1436" w:type="dxa"/>
            <w:tcBorders>
              <w:top w:val="nil"/>
              <w:left w:val="nil"/>
              <w:bottom w:val="single" w:sz="4" w:space="0" w:color="000000"/>
              <w:right w:val="single" w:sz="4" w:space="0" w:color="000000"/>
            </w:tcBorders>
            <w:shd w:val="clear" w:color="auto" w:fill="auto"/>
            <w:vAlign w:val="center"/>
            <w:hideMark/>
          </w:tcPr>
          <w:p w14:paraId="7A7165E4" w14:textId="4A5139B1" w:rsidR="003B3F1B" w:rsidRPr="003B3F1B" w:rsidRDefault="003B3F1B" w:rsidP="003B3F1B">
            <w:pPr>
              <w:widowControl/>
              <w:jc w:val="center"/>
              <w:rPr>
                <w:rFonts w:ascii="宋体" w:hAnsi="宋体" w:cs="Courier New" w:hint="eastAsia"/>
                <w:color w:val="000000"/>
                <w:kern w:val="0"/>
                <w:sz w:val="24"/>
                <w:szCs w:val="24"/>
              </w:rPr>
            </w:pPr>
            <w:r w:rsidRPr="003B3F1B">
              <w:rPr>
                <w:rFonts w:ascii="宋体" w:hAnsi="宋体" w:cs="Courier New"/>
                <w:color w:val="000000"/>
                <w:kern w:val="0"/>
                <w:sz w:val="24"/>
                <w:szCs w:val="24"/>
              </w:rPr>
              <w:t>上海交通大学医学院附属上海儿童医学中心</w:t>
            </w:r>
          </w:p>
        </w:tc>
        <w:tc>
          <w:tcPr>
            <w:tcW w:w="937" w:type="dxa"/>
            <w:tcBorders>
              <w:top w:val="nil"/>
              <w:left w:val="nil"/>
              <w:bottom w:val="single" w:sz="4" w:space="0" w:color="000000"/>
              <w:right w:val="single" w:sz="4" w:space="0" w:color="000000"/>
            </w:tcBorders>
            <w:shd w:val="clear" w:color="auto" w:fill="auto"/>
            <w:vAlign w:val="center"/>
            <w:hideMark/>
          </w:tcPr>
          <w:p w14:paraId="6B5EC433"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殷勇</w:t>
            </w:r>
          </w:p>
        </w:tc>
      </w:tr>
      <w:tr w:rsidR="003B3F1B" w:rsidRPr="003B3F1B" w14:paraId="0EB87777" w14:textId="77777777" w:rsidTr="0032272F">
        <w:trPr>
          <w:trHeight w:val="1485"/>
        </w:trPr>
        <w:tc>
          <w:tcPr>
            <w:tcW w:w="493" w:type="dxa"/>
            <w:tcBorders>
              <w:top w:val="nil"/>
              <w:left w:val="single" w:sz="4" w:space="0" w:color="000000"/>
              <w:bottom w:val="single" w:sz="4" w:space="0" w:color="000000"/>
              <w:right w:val="single" w:sz="4" w:space="0" w:color="000000"/>
            </w:tcBorders>
            <w:shd w:val="clear" w:color="auto" w:fill="auto"/>
            <w:vAlign w:val="center"/>
            <w:hideMark/>
          </w:tcPr>
          <w:p w14:paraId="02448DE0"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3</w:t>
            </w:r>
          </w:p>
        </w:tc>
        <w:tc>
          <w:tcPr>
            <w:tcW w:w="936" w:type="dxa"/>
            <w:tcBorders>
              <w:top w:val="nil"/>
              <w:left w:val="nil"/>
              <w:bottom w:val="single" w:sz="4" w:space="0" w:color="000000"/>
              <w:right w:val="single" w:sz="4" w:space="0" w:color="000000"/>
            </w:tcBorders>
            <w:shd w:val="clear" w:color="auto" w:fill="auto"/>
            <w:vAlign w:val="center"/>
            <w:hideMark/>
          </w:tcPr>
          <w:p w14:paraId="1B03710A"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其他</w:t>
            </w:r>
          </w:p>
        </w:tc>
        <w:tc>
          <w:tcPr>
            <w:tcW w:w="1968" w:type="dxa"/>
            <w:tcBorders>
              <w:top w:val="nil"/>
              <w:left w:val="nil"/>
              <w:bottom w:val="single" w:sz="4" w:space="0" w:color="000000"/>
              <w:right w:val="single" w:sz="4" w:space="0" w:color="000000"/>
            </w:tcBorders>
            <w:shd w:val="clear" w:color="auto" w:fill="auto"/>
            <w:vAlign w:val="center"/>
            <w:hideMark/>
          </w:tcPr>
          <w:p w14:paraId="6E145BFB" w14:textId="071B4132"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奥马珠单抗治疗儿童过敏性哮喘的临床实践指南</w:t>
            </w:r>
          </w:p>
        </w:tc>
        <w:tc>
          <w:tcPr>
            <w:tcW w:w="907" w:type="dxa"/>
            <w:tcBorders>
              <w:top w:val="nil"/>
              <w:left w:val="nil"/>
              <w:bottom w:val="single" w:sz="4" w:space="0" w:color="000000"/>
              <w:right w:val="single" w:sz="4" w:space="0" w:color="000000"/>
            </w:tcBorders>
            <w:shd w:val="clear" w:color="auto" w:fill="auto"/>
            <w:vAlign w:val="center"/>
            <w:hideMark/>
          </w:tcPr>
          <w:p w14:paraId="1E19AABD"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中国</w:t>
            </w:r>
          </w:p>
        </w:tc>
        <w:tc>
          <w:tcPr>
            <w:tcW w:w="3576" w:type="dxa"/>
            <w:tcBorders>
              <w:top w:val="nil"/>
              <w:left w:val="nil"/>
              <w:bottom w:val="single" w:sz="4" w:space="0" w:color="000000"/>
              <w:right w:val="single" w:sz="4" w:space="0" w:color="000000"/>
            </w:tcBorders>
            <w:shd w:val="clear" w:color="auto" w:fill="auto"/>
            <w:vAlign w:val="center"/>
            <w:hideMark/>
          </w:tcPr>
          <w:p w14:paraId="59B7E68E" w14:textId="50891E13" w:rsidR="003B3F1B" w:rsidRPr="003B3F1B" w:rsidRDefault="0032272F" w:rsidP="0032272F">
            <w:pPr>
              <w:widowControl/>
              <w:jc w:val="center"/>
              <w:rPr>
                <w:rFonts w:ascii="宋体" w:hAnsi="宋体" w:cs="Calibri"/>
                <w:color w:val="000000"/>
                <w:kern w:val="0"/>
                <w:sz w:val="24"/>
                <w:szCs w:val="24"/>
              </w:rPr>
            </w:pPr>
            <w:r w:rsidRPr="0032272F">
              <w:rPr>
                <w:rFonts w:ascii="宋体" w:hAnsi="宋体" w:cs="Calibri"/>
                <w:color w:val="000000"/>
                <w:kern w:val="0"/>
                <w:sz w:val="24"/>
                <w:szCs w:val="24"/>
              </w:rPr>
              <w:t>DOI:10.3760/cma.j.issn.1673-4408.2019.11.001</w:t>
            </w:r>
          </w:p>
        </w:tc>
        <w:tc>
          <w:tcPr>
            <w:tcW w:w="1334" w:type="dxa"/>
            <w:tcBorders>
              <w:top w:val="nil"/>
              <w:left w:val="nil"/>
              <w:bottom w:val="single" w:sz="4" w:space="0" w:color="000000"/>
              <w:right w:val="single" w:sz="4" w:space="0" w:color="000000"/>
            </w:tcBorders>
            <w:shd w:val="clear" w:color="auto" w:fill="auto"/>
            <w:vAlign w:val="center"/>
            <w:hideMark/>
          </w:tcPr>
          <w:p w14:paraId="7F14C3E0" w14:textId="3BA0E08C" w:rsidR="003B3F1B" w:rsidRPr="003B3F1B" w:rsidRDefault="003B3F1B" w:rsidP="003B3F1B">
            <w:pPr>
              <w:widowControl/>
              <w:jc w:val="center"/>
              <w:rPr>
                <w:rFonts w:ascii="宋体" w:hAnsi="宋体" w:cs="Courier New" w:hint="eastAsia"/>
                <w:color w:val="000000"/>
                <w:kern w:val="0"/>
                <w:sz w:val="24"/>
                <w:szCs w:val="24"/>
              </w:rPr>
            </w:pPr>
            <w:r w:rsidRPr="003B3F1B">
              <w:rPr>
                <w:rFonts w:ascii="宋体" w:hAnsi="宋体" w:cs="Courier New"/>
                <w:color w:val="000000"/>
                <w:kern w:val="0"/>
                <w:sz w:val="24"/>
                <w:szCs w:val="24"/>
              </w:rPr>
              <w:t>2019年11月26日</w:t>
            </w:r>
          </w:p>
        </w:tc>
        <w:tc>
          <w:tcPr>
            <w:tcW w:w="2372" w:type="dxa"/>
            <w:tcBorders>
              <w:top w:val="nil"/>
              <w:left w:val="nil"/>
              <w:bottom w:val="single" w:sz="4" w:space="0" w:color="000000"/>
              <w:right w:val="single" w:sz="4" w:space="0" w:color="000000"/>
            </w:tcBorders>
            <w:shd w:val="clear" w:color="auto" w:fill="auto"/>
            <w:vAlign w:val="center"/>
            <w:hideMark/>
          </w:tcPr>
          <w:p w14:paraId="5AAB76F6" w14:textId="25D33C58"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2019,46(11):9</w:t>
            </w:r>
          </w:p>
        </w:tc>
        <w:tc>
          <w:tcPr>
            <w:tcW w:w="1436" w:type="dxa"/>
            <w:tcBorders>
              <w:top w:val="nil"/>
              <w:left w:val="nil"/>
              <w:bottom w:val="single" w:sz="4" w:space="0" w:color="000000"/>
              <w:right w:val="single" w:sz="4" w:space="0" w:color="000000"/>
            </w:tcBorders>
            <w:shd w:val="clear" w:color="auto" w:fill="auto"/>
            <w:vAlign w:val="center"/>
            <w:hideMark/>
          </w:tcPr>
          <w:p w14:paraId="7EFFAEAE" w14:textId="57EC2979"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上海交通大学医学院附属上海儿童医学中心</w:t>
            </w:r>
          </w:p>
        </w:tc>
        <w:tc>
          <w:tcPr>
            <w:tcW w:w="937" w:type="dxa"/>
            <w:tcBorders>
              <w:top w:val="nil"/>
              <w:left w:val="nil"/>
              <w:bottom w:val="single" w:sz="4" w:space="0" w:color="000000"/>
              <w:right w:val="single" w:sz="4" w:space="0" w:color="000000"/>
            </w:tcBorders>
            <w:shd w:val="clear" w:color="auto" w:fill="auto"/>
            <w:vAlign w:val="center"/>
            <w:hideMark/>
          </w:tcPr>
          <w:p w14:paraId="31DD37F5"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殷勇</w:t>
            </w:r>
          </w:p>
        </w:tc>
      </w:tr>
      <w:tr w:rsidR="003B3F1B" w:rsidRPr="003B3F1B" w14:paraId="5BF8AC30" w14:textId="77777777" w:rsidTr="0032272F">
        <w:trPr>
          <w:trHeight w:val="1485"/>
        </w:trPr>
        <w:tc>
          <w:tcPr>
            <w:tcW w:w="493" w:type="dxa"/>
            <w:tcBorders>
              <w:top w:val="nil"/>
              <w:left w:val="single" w:sz="4" w:space="0" w:color="000000"/>
              <w:bottom w:val="single" w:sz="4" w:space="0" w:color="000000"/>
              <w:right w:val="single" w:sz="4" w:space="0" w:color="000000"/>
            </w:tcBorders>
            <w:shd w:val="clear" w:color="auto" w:fill="auto"/>
            <w:vAlign w:val="center"/>
            <w:hideMark/>
          </w:tcPr>
          <w:p w14:paraId="55CBD251"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4</w:t>
            </w:r>
          </w:p>
        </w:tc>
        <w:tc>
          <w:tcPr>
            <w:tcW w:w="936" w:type="dxa"/>
            <w:tcBorders>
              <w:top w:val="nil"/>
              <w:left w:val="nil"/>
              <w:bottom w:val="single" w:sz="4" w:space="0" w:color="000000"/>
              <w:right w:val="single" w:sz="4" w:space="0" w:color="000000"/>
            </w:tcBorders>
            <w:shd w:val="clear" w:color="auto" w:fill="auto"/>
            <w:vAlign w:val="center"/>
            <w:hideMark/>
          </w:tcPr>
          <w:p w14:paraId="07504F36"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其他</w:t>
            </w:r>
          </w:p>
        </w:tc>
        <w:tc>
          <w:tcPr>
            <w:tcW w:w="1968" w:type="dxa"/>
            <w:tcBorders>
              <w:top w:val="nil"/>
              <w:left w:val="nil"/>
              <w:bottom w:val="single" w:sz="4" w:space="0" w:color="000000"/>
              <w:right w:val="single" w:sz="4" w:space="0" w:color="000000"/>
            </w:tcBorders>
            <w:shd w:val="clear" w:color="auto" w:fill="auto"/>
            <w:vAlign w:val="center"/>
            <w:hideMark/>
          </w:tcPr>
          <w:p w14:paraId="2EFB7FAB" w14:textId="7C0DD091"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儿童哮喘常用吸入装置使用方法及质控专家共识</w:t>
            </w:r>
          </w:p>
        </w:tc>
        <w:tc>
          <w:tcPr>
            <w:tcW w:w="907" w:type="dxa"/>
            <w:tcBorders>
              <w:top w:val="nil"/>
              <w:left w:val="nil"/>
              <w:bottom w:val="single" w:sz="4" w:space="0" w:color="000000"/>
              <w:right w:val="single" w:sz="4" w:space="0" w:color="000000"/>
            </w:tcBorders>
            <w:shd w:val="clear" w:color="auto" w:fill="auto"/>
            <w:vAlign w:val="center"/>
            <w:hideMark/>
          </w:tcPr>
          <w:p w14:paraId="015D8DAE" w14:textId="3753A6E7" w:rsidR="003B3F1B" w:rsidRPr="003B3F1B" w:rsidRDefault="0032272F" w:rsidP="003B3F1B">
            <w:pPr>
              <w:widowControl/>
              <w:jc w:val="center"/>
              <w:rPr>
                <w:rFonts w:ascii="宋体" w:hAnsi="宋体" w:cs="Calibri"/>
                <w:color w:val="000000"/>
                <w:kern w:val="0"/>
                <w:sz w:val="24"/>
                <w:szCs w:val="24"/>
              </w:rPr>
            </w:pPr>
            <w:r>
              <w:rPr>
                <w:rFonts w:ascii="宋体" w:hAnsi="宋体" w:cs="Calibri" w:hint="eastAsia"/>
                <w:color w:val="000000"/>
                <w:kern w:val="0"/>
                <w:sz w:val="24"/>
                <w:szCs w:val="24"/>
              </w:rPr>
              <w:t>中国</w:t>
            </w:r>
          </w:p>
        </w:tc>
        <w:tc>
          <w:tcPr>
            <w:tcW w:w="3576" w:type="dxa"/>
            <w:tcBorders>
              <w:top w:val="nil"/>
              <w:left w:val="nil"/>
              <w:bottom w:val="single" w:sz="4" w:space="0" w:color="000000"/>
              <w:right w:val="single" w:sz="4" w:space="0" w:color="000000"/>
            </w:tcBorders>
            <w:shd w:val="clear" w:color="auto" w:fill="auto"/>
            <w:vAlign w:val="center"/>
            <w:hideMark/>
          </w:tcPr>
          <w:p w14:paraId="7D10F56B" w14:textId="7D33A0D4" w:rsidR="003B3F1B" w:rsidRPr="003B3F1B" w:rsidRDefault="003B3F1B" w:rsidP="003B3F1B">
            <w:pPr>
              <w:widowControl/>
              <w:jc w:val="center"/>
              <w:rPr>
                <w:rFonts w:ascii="宋体" w:hAnsi="宋体" w:cs="Courier New" w:hint="eastAsia"/>
                <w:color w:val="000000"/>
                <w:kern w:val="0"/>
                <w:sz w:val="24"/>
                <w:szCs w:val="24"/>
              </w:rPr>
            </w:pPr>
            <w:r w:rsidRPr="003B3F1B">
              <w:rPr>
                <w:rFonts w:ascii="宋体" w:hAnsi="宋体" w:cs="Courier New"/>
                <w:color w:val="000000"/>
                <w:kern w:val="0"/>
                <w:sz w:val="24"/>
                <w:szCs w:val="24"/>
              </w:rPr>
              <w:t>DOI:10.3760/cma.j.cn101070-20200519-00846</w:t>
            </w:r>
          </w:p>
        </w:tc>
        <w:tc>
          <w:tcPr>
            <w:tcW w:w="1334" w:type="dxa"/>
            <w:tcBorders>
              <w:top w:val="nil"/>
              <w:left w:val="nil"/>
              <w:bottom w:val="single" w:sz="4" w:space="0" w:color="000000"/>
              <w:right w:val="single" w:sz="4" w:space="0" w:color="000000"/>
            </w:tcBorders>
            <w:shd w:val="clear" w:color="auto" w:fill="auto"/>
            <w:vAlign w:val="center"/>
            <w:hideMark/>
          </w:tcPr>
          <w:p w14:paraId="0EA40655" w14:textId="40ADE66B"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2020年05月19日</w:t>
            </w:r>
          </w:p>
        </w:tc>
        <w:tc>
          <w:tcPr>
            <w:tcW w:w="2372" w:type="dxa"/>
            <w:tcBorders>
              <w:top w:val="nil"/>
              <w:left w:val="nil"/>
              <w:bottom w:val="single" w:sz="4" w:space="0" w:color="000000"/>
              <w:right w:val="single" w:sz="4" w:space="0" w:color="000000"/>
            </w:tcBorders>
            <w:shd w:val="clear" w:color="auto" w:fill="auto"/>
            <w:vAlign w:val="center"/>
            <w:hideMark/>
          </w:tcPr>
          <w:p w14:paraId="45939EA8" w14:textId="1F36CA41" w:rsidR="003B3F1B" w:rsidRPr="003B3F1B" w:rsidRDefault="003B3F1B" w:rsidP="0032272F">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2020,35(14):1041-1050</w:t>
            </w:r>
          </w:p>
        </w:tc>
        <w:tc>
          <w:tcPr>
            <w:tcW w:w="1436" w:type="dxa"/>
            <w:tcBorders>
              <w:top w:val="nil"/>
              <w:left w:val="nil"/>
              <w:bottom w:val="single" w:sz="4" w:space="0" w:color="000000"/>
              <w:right w:val="single" w:sz="4" w:space="0" w:color="000000"/>
            </w:tcBorders>
            <w:shd w:val="clear" w:color="auto" w:fill="auto"/>
            <w:vAlign w:val="center"/>
            <w:hideMark/>
          </w:tcPr>
          <w:p w14:paraId="4B3A5A36" w14:textId="5070CE5B"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上海交通大学医学院附属上海儿童医学中心</w:t>
            </w:r>
          </w:p>
        </w:tc>
        <w:tc>
          <w:tcPr>
            <w:tcW w:w="937" w:type="dxa"/>
            <w:tcBorders>
              <w:top w:val="nil"/>
              <w:left w:val="nil"/>
              <w:bottom w:val="single" w:sz="4" w:space="0" w:color="000000"/>
              <w:right w:val="single" w:sz="4" w:space="0" w:color="000000"/>
            </w:tcBorders>
            <w:shd w:val="clear" w:color="auto" w:fill="auto"/>
            <w:vAlign w:val="center"/>
            <w:hideMark/>
          </w:tcPr>
          <w:p w14:paraId="18A3B8E3"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殷勇</w:t>
            </w:r>
          </w:p>
        </w:tc>
      </w:tr>
      <w:tr w:rsidR="003B3F1B" w:rsidRPr="003B3F1B" w14:paraId="150D84D9" w14:textId="77777777" w:rsidTr="0032272F">
        <w:trPr>
          <w:trHeight w:val="1485"/>
        </w:trPr>
        <w:tc>
          <w:tcPr>
            <w:tcW w:w="493" w:type="dxa"/>
            <w:tcBorders>
              <w:top w:val="nil"/>
              <w:left w:val="single" w:sz="4" w:space="0" w:color="000000"/>
              <w:bottom w:val="single" w:sz="4" w:space="0" w:color="000000"/>
              <w:right w:val="single" w:sz="4" w:space="0" w:color="000000"/>
            </w:tcBorders>
            <w:shd w:val="clear" w:color="auto" w:fill="auto"/>
            <w:vAlign w:val="center"/>
            <w:hideMark/>
          </w:tcPr>
          <w:p w14:paraId="6DF29177"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5</w:t>
            </w:r>
          </w:p>
        </w:tc>
        <w:tc>
          <w:tcPr>
            <w:tcW w:w="936" w:type="dxa"/>
            <w:tcBorders>
              <w:top w:val="nil"/>
              <w:left w:val="nil"/>
              <w:bottom w:val="single" w:sz="4" w:space="0" w:color="000000"/>
              <w:right w:val="single" w:sz="4" w:space="0" w:color="000000"/>
            </w:tcBorders>
            <w:shd w:val="clear" w:color="auto" w:fill="auto"/>
            <w:vAlign w:val="center"/>
            <w:hideMark/>
          </w:tcPr>
          <w:p w14:paraId="0DC36EE1"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其他</w:t>
            </w:r>
          </w:p>
        </w:tc>
        <w:tc>
          <w:tcPr>
            <w:tcW w:w="1968" w:type="dxa"/>
            <w:tcBorders>
              <w:top w:val="nil"/>
              <w:left w:val="nil"/>
              <w:bottom w:val="single" w:sz="4" w:space="0" w:color="000000"/>
              <w:right w:val="single" w:sz="4" w:space="0" w:color="000000"/>
            </w:tcBorders>
            <w:shd w:val="clear" w:color="auto" w:fill="auto"/>
            <w:vAlign w:val="center"/>
            <w:hideMark/>
          </w:tcPr>
          <w:p w14:paraId="1D816FE7" w14:textId="7D55F2D3" w:rsidR="003B3F1B" w:rsidRPr="003B3F1B" w:rsidRDefault="0032272F" w:rsidP="003B3F1B">
            <w:pPr>
              <w:widowControl/>
              <w:jc w:val="center"/>
              <w:rPr>
                <w:rFonts w:ascii="宋体" w:hAnsi="宋体" w:cs="Calibri"/>
                <w:color w:val="000000"/>
                <w:kern w:val="0"/>
                <w:sz w:val="24"/>
                <w:szCs w:val="24"/>
              </w:rPr>
            </w:pPr>
            <w:r w:rsidRPr="0032272F">
              <w:rPr>
                <w:rFonts w:ascii="宋体" w:hAnsi="宋体" w:cs="Calibri" w:hint="eastAsia"/>
                <w:color w:val="000000"/>
                <w:kern w:val="0"/>
                <w:sz w:val="24"/>
                <w:szCs w:val="24"/>
              </w:rPr>
              <w:t>儿童雾化中心(雾化室)质控督查专家共识</w:t>
            </w:r>
          </w:p>
        </w:tc>
        <w:tc>
          <w:tcPr>
            <w:tcW w:w="907" w:type="dxa"/>
            <w:tcBorders>
              <w:top w:val="nil"/>
              <w:left w:val="nil"/>
              <w:bottom w:val="single" w:sz="4" w:space="0" w:color="000000"/>
              <w:right w:val="single" w:sz="4" w:space="0" w:color="000000"/>
            </w:tcBorders>
            <w:shd w:val="clear" w:color="auto" w:fill="auto"/>
            <w:vAlign w:val="center"/>
            <w:hideMark/>
          </w:tcPr>
          <w:p w14:paraId="09AEB34F" w14:textId="77777777" w:rsidR="003B3F1B" w:rsidRPr="003B3F1B" w:rsidRDefault="003B3F1B" w:rsidP="003B3F1B">
            <w:pPr>
              <w:widowControl/>
              <w:jc w:val="center"/>
              <w:rPr>
                <w:rFonts w:ascii="宋体" w:hAnsi="宋体" w:cs="Courier New" w:hint="eastAsia"/>
                <w:color w:val="000000"/>
                <w:kern w:val="0"/>
                <w:sz w:val="24"/>
                <w:szCs w:val="24"/>
              </w:rPr>
            </w:pPr>
            <w:r w:rsidRPr="003B3F1B">
              <w:rPr>
                <w:rFonts w:ascii="宋体" w:hAnsi="宋体" w:cs="Courier New"/>
                <w:color w:val="000000"/>
                <w:kern w:val="0"/>
                <w:sz w:val="24"/>
                <w:szCs w:val="24"/>
              </w:rPr>
              <w:t>中国</w:t>
            </w:r>
          </w:p>
        </w:tc>
        <w:tc>
          <w:tcPr>
            <w:tcW w:w="3576" w:type="dxa"/>
            <w:tcBorders>
              <w:top w:val="nil"/>
              <w:left w:val="nil"/>
              <w:bottom w:val="single" w:sz="4" w:space="0" w:color="000000"/>
              <w:right w:val="single" w:sz="4" w:space="0" w:color="000000"/>
            </w:tcBorders>
            <w:shd w:val="clear" w:color="auto" w:fill="auto"/>
            <w:vAlign w:val="center"/>
            <w:hideMark/>
          </w:tcPr>
          <w:p w14:paraId="0E218EA1" w14:textId="78F2118D"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DOI:10.3760/cma.j.cn101070-20200331-00540</w:t>
            </w:r>
          </w:p>
        </w:tc>
        <w:tc>
          <w:tcPr>
            <w:tcW w:w="1334" w:type="dxa"/>
            <w:tcBorders>
              <w:top w:val="nil"/>
              <w:left w:val="nil"/>
              <w:bottom w:val="single" w:sz="4" w:space="0" w:color="000000"/>
              <w:right w:val="single" w:sz="4" w:space="0" w:color="000000"/>
            </w:tcBorders>
            <w:shd w:val="clear" w:color="auto" w:fill="auto"/>
            <w:vAlign w:val="center"/>
            <w:hideMark/>
          </w:tcPr>
          <w:p w14:paraId="3869816B" w14:textId="799849DA"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2020年03月31日</w:t>
            </w:r>
          </w:p>
        </w:tc>
        <w:tc>
          <w:tcPr>
            <w:tcW w:w="2372" w:type="dxa"/>
            <w:tcBorders>
              <w:top w:val="nil"/>
              <w:left w:val="nil"/>
              <w:bottom w:val="single" w:sz="4" w:space="0" w:color="000000"/>
              <w:right w:val="single" w:sz="4" w:space="0" w:color="000000"/>
            </w:tcBorders>
            <w:shd w:val="clear" w:color="auto" w:fill="auto"/>
            <w:vAlign w:val="center"/>
            <w:hideMark/>
          </w:tcPr>
          <w:p w14:paraId="4296B1EC" w14:textId="7614DDA2"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2020,35(</w:t>
            </w:r>
            <w:r w:rsidR="0032272F">
              <w:rPr>
                <w:rFonts w:ascii="宋体" w:hAnsi="宋体" w:cs="Courier New"/>
                <w:color w:val="000000"/>
                <w:kern w:val="0"/>
                <w:sz w:val="24"/>
                <w:szCs w:val="24"/>
              </w:rPr>
              <w:t>9)</w:t>
            </w:r>
            <w:r w:rsidRPr="003B3F1B">
              <w:rPr>
                <w:rFonts w:ascii="宋体" w:hAnsi="宋体" w:cs="Courier New"/>
                <w:color w:val="000000"/>
                <w:kern w:val="0"/>
                <w:sz w:val="24"/>
                <w:szCs w:val="24"/>
              </w:rPr>
              <w:t>:641-646</w:t>
            </w:r>
          </w:p>
        </w:tc>
        <w:tc>
          <w:tcPr>
            <w:tcW w:w="1436" w:type="dxa"/>
            <w:tcBorders>
              <w:top w:val="nil"/>
              <w:left w:val="nil"/>
              <w:bottom w:val="single" w:sz="4" w:space="0" w:color="000000"/>
              <w:right w:val="single" w:sz="4" w:space="0" w:color="000000"/>
            </w:tcBorders>
            <w:shd w:val="clear" w:color="auto" w:fill="auto"/>
            <w:vAlign w:val="center"/>
            <w:hideMark/>
          </w:tcPr>
          <w:p w14:paraId="2A349296" w14:textId="2987D4A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上海交通大学医学院附属上海儿童医学中心</w:t>
            </w:r>
          </w:p>
        </w:tc>
        <w:tc>
          <w:tcPr>
            <w:tcW w:w="937" w:type="dxa"/>
            <w:tcBorders>
              <w:top w:val="nil"/>
              <w:left w:val="nil"/>
              <w:bottom w:val="single" w:sz="4" w:space="0" w:color="000000"/>
              <w:right w:val="single" w:sz="4" w:space="0" w:color="000000"/>
            </w:tcBorders>
            <w:shd w:val="clear" w:color="auto" w:fill="auto"/>
            <w:vAlign w:val="center"/>
            <w:hideMark/>
          </w:tcPr>
          <w:p w14:paraId="3DE854E4" w14:textId="77777777" w:rsidR="003B3F1B" w:rsidRPr="003B3F1B" w:rsidRDefault="003B3F1B" w:rsidP="003B3F1B">
            <w:pPr>
              <w:widowControl/>
              <w:jc w:val="center"/>
              <w:rPr>
                <w:rFonts w:ascii="宋体" w:hAnsi="宋体" w:cs="Courier New"/>
                <w:color w:val="000000"/>
                <w:kern w:val="0"/>
                <w:sz w:val="24"/>
                <w:szCs w:val="24"/>
              </w:rPr>
            </w:pPr>
            <w:r w:rsidRPr="003B3F1B">
              <w:rPr>
                <w:rFonts w:ascii="宋体" w:hAnsi="宋体" w:cs="Courier New"/>
                <w:color w:val="000000"/>
                <w:kern w:val="0"/>
                <w:sz w:val="24"/>
                <w:szCs w:val="24"/>
              </w:rPr>
              <w:t>殷勇</w:t>
            </w:r>
          </w:p>
        </w:tc>
      </w:tr>
    </w:tbl>
    <w:p w14:paraId="717F0039" w14:textId="77777777" w:rsidR="003B3F1B" w:rsidRPr="003B3F1B" w:rsidRDefault="003B3F1B">
      <w:pPr>
        <w:rPr>
          <w:rFonts w:ascii="宋体" w:hAnsi="宋体" w:hint="eastAsia"/>
          <w:color w:val="000000"/>
          <w:sz w:val="28"/>
          <w:szCs w:val="28"/>
        </w:rPr>
      </w:pPr>
      <w:bookmarkStart w:id="2" w:name="_GoBack"/>
      <w:bookmarkEnd w:id="2"/>
    </w:p>
    <w:sectPr w:rsidR="003B3F1B" w:rsidRPr="003B3F1B" w:rsidSect="0032272F">
      <w:pgSz w:w="16838" w:h="11906" w:orient="landscape"/>
      <w:pgMar w:top="567" w:right="709" w:bottom="709"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C4B70" w14:textId="77777777" w:rsidR="00330A58" w:rsidRDefault="00330A58" w:rsidP="00CF3883">
      <w:r>
        <w:separator/>
      </w:r>
    </w:p>
  </w:endnote>
  <w:endnote w:type="continuationSeparator" w:id="0">
    <w:p w14:paraId="6DF5E5D6" w14:textId="77777777" w:rsidR="00330A58" w:rsidRDefault="00330A58" w:rsidP="00CF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20002A87" w:usb1="00000000" w:usb2="00000001" w:usb3="00000000" w:csb0="000001FF" w:csb1="00000000"/>
  </w:font>
  <w:font w:name="等线 Light">
    <w:panose1 w:val="02010600030101010101"/>
    <w:charset w:val="86"/>
    <w:family w:val="auto"/>
    <w:pitch w:val="variable"/>
    <w:sig w:usb0="00000287" w:usb1="080E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D1FA3" w14:textId="77777777" w:rsidR="00330A58" w:rsidRDefault="00330A58" w:rsidP="00CF3883">
      <w:r>
        <w:separator/>
      </w:r>
    </w:p>
  </w:footnote>
  <w:footnote w:type="continuationSeparator" w:id="0">
    <w:p w14:paraId="5AE8170C" w14:textId="77777777" w:rsidR="00330A58" w:rsidRDefault="00330A58" w:rsidP="00CF3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4F"/>
    <w:rsid w:val="001B6A4F"/>
    <w:rsid w:val="002B32E9"/>
    <w:rsid w:val="0032272F"/>
    <w:rsid w:val="00330A58"/>
    <w:rsid w:val="00352F4C"/>
    <w:rsid w:val="003B3F1B"/>
    <w:rsid w:val="004674CB"/>
    <w:rsid w:val="00CF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AFDC"/>
  <w15:docId w15:val="{A9EB145F-0BB5-4EB4-A92A-7B82E259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1">
    <w:name w:val="标题1工作手册"/>
    <w:basedOn w:val="1"/>
    <w:link w:val="12"/>
    <w:qFormat/>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12">
    <w:name w:val="标题1工作手册 字符"/>
    <w:basedOn w:val="a0"/>
    <w:link w:val="11"/>
    <w:rPr>
      <w:rFonts w:ascii="华文中宋" w:eastAsia="宋体" w:hAnsi="华文中宋" w:cs="Times New Roman"/>
      <w:b/>
      <w:bCs/>
      <w:kern w:val="44"/>
      <w:sz w:val="36"/>
      <w:szCs w:val="36"/>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003">
      <w:bodyDiv w:val="1"/>
      <w:marLeft w:val="0"/>
      <w:marRight w:val="0"/>
      <w:marTop w:val="0"/>
      <w:marBottom w:val="0"/>
      <w:divBdr>
        <w:top w:val="none" w:sz="0" w:space="0" w:color="auto"/>
        <w:left w:val="none" w:sz="0" w:space="0" w:color="auto"/>
        <w:bottom w:val="none" w:sz="0" w:space="0" w:color="auto"/>
        <w:right w:val="none" w:sz="0" w:space="0" w:color="auto"/>
      </w:divBdr>
    </w:div>
    <w:div w:id="45536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jilei</dc:creator>
  <cp:lastModifiedBy>user</cp:lastModifiedBy>
  <cp:revision>13</cp:revision>
  <dcterms:created xsi:type="dcterms:W3CDTF">2025-02-24T11:30:00Z</dcterms:created>
  <dcterms:modified xsi:type="dcterms:W3CDTF">2025-03-07T07:11:00Z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07464466C1683DD6204EC667FA5D093C_31</vt:lpwstr>
  </property>
  <property fmtid="{D5CDD505-2E9C-101B-9397-08002B2CF9AE}" pid="3" name="KSOProductBuildVer">
    <vt:lpwstr>2052-12.21.0</vt:lpwstr>
  </property>
</Properties>
</file>